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80167" w14:textId="01742F29" w:rsidR="00691A78" w:rsidRPr="00691A78" w:rsidRDefault="00691A78" w:rsidP="00691A78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 w:rsidR="009250C5">
        <w:rPr>
          <w:rFonts w:ascii="Verdana" w:eastAsia="Times New Roman" w:hAnsi="Verdana" w:cs="Times New Roman"/>
          <w:b/>
          <w:bCs/>
          <w:snapToGrid w:val="0"/>
        </w:rPr>
        <w:t>1</w:t>
      </w:r>
    </w:p>
    <w:p w14:paraId="3B194E71" w14:textId="77777777" w:rsidR="00691A78" w:rsidRDefault="00691A78" w:rsidP="00691A78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snapToGrid w:val="0"/>
        </w:rPr>
      </w:pPr>
    </w:p>
    <w:p w14:paraId="7566D201" w14:textId="55BA3BC4" w:rsidR="00691A78" w:rsidRPr="003F4507" w:rsidRDefault="00691A78" w:rsidP="00691A78">
      <w:pPr>
        <w:widowControl w:val="0"/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  <w:r w:rsidRPr="003F4507">
        <w:rPr>
          <w:rFonts w:ascii="Verdana" w:eastAsia="Times New Roman" w:hAnsi="Verdana" w:cs="Times New Roman"/>
          <w:snapToGrid w:val="0"/>
        </w:rPr>
        <w:t xml:space="preserve">The incompressible flow of a Newtonian fluid between two flat parallel </w:t>
      </w:r>
      <w:r>
        <w:rPr>
          <w:rFonts w:ascii="Verdana" w:eastAsia="Times New Roman" w:hAnsi="Verdana" w:cs="Times New Roman"/>
          <w:snapToGrid w:val="0"/>
        </w:rPr>
        <w:t xml:space="preserve">plates, as shown in </w:t>
      </w:r>
      <w:r>
        <w:rPr>
          <w:rFonts w:ascii="Verdana" w:eastAsia="Times New Roman" w:hAnsi="Verdana" w:cs="Times New Roman"/>
          <w:snapToGrid w:val="0"/>
        </w:rPr>
        <w:t>figure below</w:t>
      </w:r>
      <w:r w:rsidRPr="003F4507">
        <w:rPr>
          <w:rFonts w:ascii="Verdana" w:eastAsia="Times New Roman" w:hAnsi="Verdana" w:cs="Times New Roman"/>
          <w:snapToGrid w:val="0"/>
        </w:rPr>
        <w:t>, far from the entrance region, is governed by the following one-dimensional steady-state momentum equation:</w:t>
      </w:r>
    </w:p>
    <w:p w14:paraId="04937584" w14:textId="77777777" w:rsidR="00691A78" w:rsidRPr="003F4507" w:rsidRDefault="00691A78" w:rsidP="00691A78">
      <w:pPr>
        <w:widowControl w:val="0"/>
        <w:tabs>
          <w:tab w:val="left" w:pos="709"/>
        </w:tabs>
        <w:spacing w:after="0" w:line="240" w:lineRule="auto"/>
        <w:ind w:left="567" w:hanging="567"/>
        <w:rPr>
          <w:rFonts w:ascii="Verdana" w:eastAsia="Times New Roman" w:hAnsi="Verdana" w:cs="Times New Roman"/>
          <w:snapToGrid w:val="0"/>
        </w:rPr>
      </w:pPr>
    </w:p>
    <w:p w14:paraId="280FF3E4" w14:textId="77777777" w:rsidR="00691A78" w:rsidRPr="003F4507" w:rsidRDefault="00691A78" w:rsidP="00691A78">
      <w:pPr>
        <w:widowControl w:val="0"/>
        <w:tabs>
          <w:tab w:val="left" w:pos="709"/>
        </w:tabs>
        <w:spacing w:after="0" w:line="240" w:lineRule="auto"/>
        <w:ind w:left="567" w:hanging="567"/>
        <w:rPr>
          <w:rFonts w:ascii="Verdana" w:eastAsiaTheme="minorEastAsia" w:hAnsi="Verdana" w:cs="Arial"/>
          <w:snapToGrid w:val="0"/>
        </w:rPr>
      </w:pPr>
      <m:oMathPara>
        <m:oMath>
          <m:f>
            <m:fPr>
              <m:ctrlPr>
                <w:rPr>
                  <w:rFonts w:ascii="Cambria Math" w:eastAsiaTheme="minorEastAsia" w:hAnsi="Cambria Math" w:cs="Arial"/>
                  <w:i/>
                  <w:iCs/>
                  <w:snapToGrid w:val="0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napToGrid w:val="0"/>
                </w:rPr>
                <m:t>d</m:t>
              </m:r>
            </m:num>
            <m:den>
              <m:r>
                <w:rPr>
                  <w:rFonts w:ascii="Cambria Math" w:eastAsiaTheme="minorEastAsia" w:hAnsi="Cambria Math" w:cs="Arial"/>
                  <w:snapToGrid w:val="0"/>
                </w:rPr>
                <m:t>dy</m:t>
              </m:r>
            </m:den>
          </m:f>
          <m:d>
            <m:dPr>
              <m:ctrlPr>
                <w:rPr>
                  <w:rFonts w:ascii="Cambria Math" w:eastAsiaTheme="minorEastAsia" w:hAnsi="Cambria Math" w:cs="Arial"/>
                  <w:i/>
                  <w:iCs/>
                  <w:snapToGrid w:val="0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snapToGrid w:val="0"/>
                </w:rPr>
                <m:t>μ</m:t>
              </m:r>
              <m:f>
                <m:fPr>
                  <m:ctrlPr>
                    <w:rPr>
                      <w:rFonts w:ascii="Cambria Math" w:eastAsiaTheme="minorEastAsia" w:hAnsi="Cambria Math" w:cs="Arial"/>
                      <w:i/>
                      <w:iCs/>
                      <w:snapToGrid w:val="0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Arial"/>
                      <w:snapToGrid w:val="0"/>
                    </w:rPr>
                    <m:t>du</m:t>
                  </m:r>
                </m:num>
                <m:den>
                  <m:r>
                    <w:rPr>
                      <w:rFonts w:ascii="Cambria Math" w:eastAsiaTheme="minorEastAsia" w:hAnsi="Cambria Math" w:cs="Arial"/>
                      <w:snapToGrid w:val="0"/>
                    </w:rPr>
                    <m:t>dy</m:t>
                  </m:r>
                </m:den>
              </m:f>
            </m:e>
          </m:d>
          <m:r>
            <w:rPr>
              <w:rFonts w:ascii="Cambria Math" w:eastAsiaTheme="minorEastAsia" w:hAnsi="Cambria Math" w:cs="Arial"/>
              <w:snapToGrid w:val="0"/>
            </w:rPr>
            <m:t>-</m:t>
          </m:r>
          <m:f>
            <m:fPr>
              <m:ctrlPr>
                <w:rPr>
                  <w:rFonts w:ascii="Cambria Math" w:eastAsiaTheme="minorEastAsia" w:hAnsi="Cambria Math" w:cs="Arial"/>
                  <w:i/>
                  <w:iCs/>
                  <w:snapToGrid w:val="0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napToGrid w:val="0"/>
                </w:rPr>
                <m:t>dp</m:t>
              </m:r>
            </m:num>
            <m:den>
              <m:r>
                <w:rPr>
                  <w:rFonts w:ascii="Cambria Math" w:eastAsiaTheme="minorEastAsia" w:hAnsi="Cambria Math" w:cs="Arial"/>
                  <w:snapToGrid w:val="0"/>
                </w:rPr>
                <m:t>dx</m:t>
              </m:r>
            </m:den>
          </m:f>
          <m:r>
            <w:rPr>
              <w:rFonts w:ascii="Cambria Math" w:eastAsiaTheme="minorEastAsia" w:hAnsi="Cambria Math" w:cs="Arial"/>
              <w:snapToGrid w:val="0"/>
            </w:rPr>
            <m:t>=0,  0&lt;y&lt;H</m:t>
          </m:r>
        </m:oMath>
      </m:oMathPara>
    </w:p>
    <w:p w14:paraId="070C2861" w14:textId="77777777" w:rsidR="00691A78" w:rsidRPr="003F4507" w:rsidRDefault="00691A78" w:rsidP="00691A78">
      <w:pPr>
        <w:widowControl w:val="0"/>
        <w:tabs>
          <w:tab w:val="left" w:pos="709"/>
        </w:tabs>
        <w:spacing w:after="0" w:line="240" w:lineRule="auto"/>
        <w:ind w:left="567" w:hanging="567"/>
        <w:rPr>
          <w:rFonts w:ascii="Verdana" w:eastAsiaTheme="minorEastAsia" w:hAnsi="Verdana" w:cs="Arial"/>
          <w:iCs/>
          <w:snapToGrid w:val="0"/>
        </w:rPr>
      </w:pPr>
    </w:p>
    <w:p w14:paraId="7875CDB4" w14:textId="77777777" w:rsidR="00691A78" w:rsidRPr="003F4507" w:rsidRDefault="00691A78" w:rsidP="00691A78">
      <w:pPr>
        <w:widowControl w:val="0"/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  <w:r w:rsidRPr="003F4507">
        <w:rPr>
          <w:rFonts w:ascii="Verdana" w:eastAsia="Times New Roman" w:hAnsi="Verdana" w:cs="Times New Roman"/>
          <w:snapToGrid w:val="0"/>
        </w:rPr>
        <w:tab/>
        <w:t xml:space="preserve">where </w:t>
      </w:r>
      <w:r w:rsidRPr="003F4507">
        <w:rPr>
          <w:rFonts w:ascii="Verdana" w:eastAsia="Times New Roman" w:hAnsi="Verdana" w:cs="Times New Roman"/>
          <w:i/>
          <w:iCs/>
          <w:snapToGrid w:val="0"/>
        </w:rPr>
        <w:t>x</w:t>
      </w:r>
      <w:r w:rsidRPr="003F4507">
        <w:rPr>
          <w:rFonts w:ascii="Verdana" w:eastAsia="Times New Roman" w:hAnsi="Verdana" w:cs="Times New Roman"/>
          <w:snapToGrid w:val="0"/>
        </w:rPr>
        <w:t xml:space="preserve"> and </w:t>
      </w:r>
      <w:r w:rsidRPr="003F4507">
        <w:rPr>
          <w:rFonts w:ascii="Verdana" w:eastAsia="Times New Roman" w:hAnsi="Verdana" w:cs="Times New Roman"/>
          <w:i/>
          <w:iCs/>
          <w:snapToGrid w:val="0"/>
        </w:rPr>
        <w:t>y</w:t>
      </w:r>
      <w:r w:rsidRPr="003F4507">
        <w:rPr>
          <w:rFonts w:ascii="Verdana" w:eastAsia="Times New Roman" w:hAnsi="Verdana" w:cs="Times New Roman"/>
          <w:snapToGrid w:val="0"/>
        </w:rPr>
        <w:t xml:space="preserve"> denote, respectively, the horizontal and vertical directions, </w:t>
      </w:r>
      <w:r w:rsidRPr="003F4507">
        <w:rPr>
          <w:rFonts w:ascii="Verdana" w:eastAsia="Times New Roman" w:hAnsi="Verdana" w:cs="Times New Roman"/>
          <w:i/>
          <w:iCs/>
          <w:snapToGrid w:val="0"/>
        </w:rPr>
        <w:t>u</w:t>
      </w:r>
      <w:r w:rsidRPr="003F4507">
        <w:rPr>
          <w:rFonts w:ascii="Verdana" w:eastAsia="Times New Roman" w:hAnsi="Verdana" w:cs="Times New Roman"/>
          <w:snapToGrid w:val="0"/>
        </w:rPr>
        <w:t xml:space="preserve"> is the flow speed along the horizontal direction and is a function of </w:t>
      </w:r>
      <w:r w:rsidRPr="003F4507">
        <w:rPr>
          <w:rFonts w:ascii="Verdana" w:eastAsia="Times New Roman" w:hAnsi="Verdana" w:cs="Times New Roman"/>
          <w:i/>
          <w:iCs/>
          <w:snapToGrid w:val="0"/>
        </w:rPr>
        <w:t>y</w:t>
      </w:r>
      <w:r w:rsidRPr="003F4507">
        <w:rPr>
          <w:rFonts w:ascii="Verdana" w:eastAsia="Times New Roman" w:hAnsi="Verdana" w:cs="Times New Roman"/>
          <w:snapToGrid w:val="0"/>
        </w:rPr>
        <w:t xml:space="preserve"> only, </w:t>
      </w:r>
      <m:oMath>
        <m:r>
          <w:rPr>
            <w:rFonts w:ascii="Cambria Math" w:eastAsiaTheme="minorEastAsia" w:hAnsi="Cambria Math" w:cs="Arial"/>
            <w:snapToGrid w:val="0"/>
          </w:rPr>
          <m:t>μ</m:t>
        </m:r>
      </m:oMath>
      <w:r w:rsidRPr="003F4507">
        <w:rPr>
          <w:rFonts w:ascii="Verdana" w:eastAsia="Times New Roman" w:hAnsi="Verdana" w:cs="Times New Roman"/>
          <w:snapToGrid w:val="0"/>
        </w:rPr>
        <w:t xml:space="preserve"> is the (constant) dynamic viscosity of the fluid, </w:t>
      </w:r>
      <w:r w:rsidRPr="003F4507">
        <w:rPr>
          <w:rFonts w:ascii="Verdana" w:eastAsia="Times New Roman" w:hAnsi="Verdana" w:cs="Times New Roman"/>
          <w:i/>
          <w:iCs/>
          <w:snapToGrid w:val="0"/>
        </w:rPr>
        <w:t>H</w:t>
      </w:r>
      <w:r w:rsidRPr="003F4507">
        <w:rPr>
          <w:rFonts w:ascii="Verdana" w:eastAsia="Times New Roman" w:hAnsi="Verdana" w:cs="Times New Roman"/>
          <w:snapToGrid w:val="0"/>
        </w:rPr>
        <w:t xml:space="preserve"> is the distance between the plates, and </w:t>
      </w:r>
      <m:oMath>
        <m:f>
          <m:fPr>
            <m:type m:val="lin"/>
            <m:ctrlPr>
              <w:rPr>
                <w:rFonts w:ascii="Cambria Math" w:eastAsia="Times New Roman" w:hAnsi="Cambria Math" w:cs="Times New Roman"/>
                <w:i/>
                <w:snapToGrid w:val="0"/>
              </w:rPr>
            </m:ctrlPr>
          </m:fPr>
          <m:num>
            <m:r>
              <w:rPr>
                <w:rFonts w:ascii="Cambria Math" w:eastAsia="Times New Roman" w:hAnsi="Cambria Math" w:cs="Times New Roman"/>
                <w:snapToGrid w:val="0"/>
              </w:rPr>
              <m:t>dp</m:t>
            </m:r>
          </m:num>
          <m:den>
            <m:r>
              <w:rPr>
                <w:rFonts w:ascii="Cambria Math" w:eastAsia="Times New Roman" w:hAnsi="Cambria Math" w:cs="Times New Roman"/>
                <w:snapToGrid w:val="0"/>
              </w:rPr>
              <m:t>dx</m:t>
            </m:r>
          </m:den>
        </m:f>
      </m:oMath>
      <w:r w:rsidRPr="003F4507">
        <w:rPr>
          <w:rFonts w:ascii="Verdana" w:eastAsiaTheme="minorEastAsia" w:hAnsi="Verdana" w:cs="Times New Roman"/>
          <w:snapToGrid w:val="0"/>
        </w:rPr>
        <w:t xml:space="preserve"> is </w:t>
      </w:r>
      <w:r w:rsidRPr="003F4507">
        <w:rPr>
          <w:rFonts w:ascii="Verdana" w:eastAsia="Times New Roman" w:hAnsi="Verdana" w:cs="Times New Roman"/>
          <w:snapToGrid w:val="0"/>
        </w:rPr>
        <w:t xml:space="preserve">the pressure gradient along the flow direction, which can be assumed as a constant source term. Therefore, the only independent variable in the equation above is </w:t>
      </w:r>
      <w:r w:rsidRPr="003F4507">
        <w:rPr>
          <w:rFonts w:ascii="Verdana" w:eastAsia="Times New Roman" w:hAnsi="Verdana" w:cs="Times New Roman"/>
          <w:i/>
          <w:iCs/>
          <w:snapToGrid w:val="0"/>
        </w:rPr>
        <w:t>y</w:t>
      </w:r>
      <w:r w:rsidRPr="003F4507">
        <w:rPr>
          <w:rFonts w:ascii="Verdana" w:eastAsia="Times New Roman" w:hAnsi="Verdana" w:cs="Times New Roman"/>
          <w:snapToGrid w:val="0"/>
        </w:rPr>
        <w:t xml:space="preserve">, and solution of the equation should yield the velocity profile </w:t>
      </w:r>
      <w:r w:rsidRPr="003F4507">
        <w:rPr>
          <w:rFonts w:ascii="Verdana" w:eastAsia="Times New Roman" w:hAnsi="Verdana" w:cs="Times New Roman"/>
          <w:i/>
          <w:iCs/>
          <w:snapToGrid w:val="0"/>
        </w:rPr>
        <w:t>u(y)</w:t>
      </w:r>
      <w:r w:rsidRPr="003F4507">
        <w:rPr>
          <w:rFonts w:ascii="Verdana" w:eastAsia="Times New Roman" w:hAnsi="Verdana" w:cs="Times New Roman"/>
          <w:snapToGrid w:val="0"/>
        </w:rPr>
        <w:t xml:space="preserve"> between the top (</w:t>
      </w:r>
      <w:r w:rsidRPr="003F4507">
        <w:rPr>
          <w:rFonts w:ascii="Verdana" w:eastAsia="Times New Roman" w:hAnsi="Verdana" w:cs="Times New Roman"/>
          <w:i/>
          <w:iCs/>
          <w:snapToGrid w:val="0"/>
        </w:rPr>
        <w:t>y=H</w:t>
      </w:r>
      <w:r w:rsidRPr="003F4507">
        <w:rPr>
          <w:rFonts w:ascii="Verdana" w:eastAsia="Times New Roman" w:hAnsi="Verdana" w:cs="Times New Roman"/>
          <w:snapToGrid w:val="0"/>
        </w:rPr>
        <w:t>) and bottom (</w:t>
      </w:r>
      <w:r w:rsidRPr="003F4507">
        <w:rPr>
          <w:rFonts w:ascii="Verdana" w:eastAsia="Times New Roman" w:hAnsi="Verdana" w:cs="Times New Roman"/>
          <w:i/>
          <w:iCs/>
          <w:snapToGrid w:val="0"/>
        </w:rPr>
        <w:t>y=0</w:t>
      </w:r>
      <w:r w:rsidRPr="003F4507">
        <w:rPr>
          <w:rFonts w:ascii="Verdana" w:eastAsia="Times New Roman" w:hAnsi="Verdana" w:cs="Times New Roman"/>
          <w:snapToGrid w:val="0"/>
        </w:rPr>
        <w:t>) walls.</w:t>
      </w:r>
    </w:p>
    <w:p w14:paraId="5A6162A2" w14:textId="77777777" w:rsidR="00691A78" w:rsidRPr="003F4507" w:rsidRDefault="00691A78" w:rsidP="00691A78">
      <w:pPr>
        <w:tabs>
          <w:tab w:val="left" w:pos="1418"/>
          <w:tab w:val="right" w:pos="10461"/>
        </w:tabs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</w:p>
    <w:p w14:paraId="6511BE96" w14:textId="77777777" w:rsidR="00691A78" w:rsidRDefault="00691A78" w:rsidP="00691A78">
      <w:pPr>
        <w:tabs>
          <w:tab w:val="left" w:pos="1418"/>
          <w:tab w:val="right" w:pos="10461"/>
        </w:tabs>
        <w:spacing w:after="0" w:line="240" w:lineRule="auto"/>
        <w:ind w:right="827"/>
        <w:rPr>
          <w:rFonts w:ascii="Verdana" w:eastAsia="Times New Roman" w:hAnsi="Verdana" w:cs="Arial"/>
          <w:snapToGrid w:val="0"/>
        </w:rPr>
      </w:pPr>
      <w:r w:rsidRPr="003F4507">
        <w:rPr>
          <w:rFonts w:ascii="Verdana" w:eastAsia="Times New Roman" w:hAnsi="Verdana" w:cs="Times New Roman"/>
          <w:snapToGrid w:val="0"/>
        </w:rPr>
        <w:t>(a)</w:t>
      </w:r>
      <w:r w:rsidRPr="003F4507">
        <w:rPr>
          <w:rFonts w:ascii="Verdana" w:eastAsia="Times New Roman" w:hAnsi="Verdana" w:cs="Times New Roman"/>
          <w:snapToGrid w:val="0"/>
        </w:rPr>
        <w:tab/>
      </w:r>
      <w:r w:rsidRPr="003F4507">
        <w:rPr>
          <w:rFonts w:ascii="Verdana" w:eastAsia="Times New Roman" w:hAnsi="Verdana" w:cs="Arial"/>
          <w:snapToGrid w:val="0"/>
        </w:rPr>
        <w:t>Derive the discretised form of the equation above using the finite-volume method, for a generic control volume located within the domain (i.e. not a boundary control volume). Treat the pressure gradient as a constant source term.</w:t>
      </w:r>
      <w:r w:rsidRPr="003F4507">
        <w:rPr>
          <w:rFonts w:ascii="Verdana" w:eastAsia="Times New Roman" w:hAnsi="Verdana" w:cs="Arial"/>
          <w:snapToGrid w:val="0"/>
        </w:rPr>
        <w:tab/>
      </w:r>
    </w:p>
    <w:p w14:paraId="74C9633F" w14:textId="77777777" w:rsidR="00691A78" w:rsidRPr="003F4507" w:rsidRDefault="00691A78" w:rsidP="00691A78">
      <w:pPr>
        <w:tabs>
          <w:tab w:val="left" w:pos="1418"/>
          <w:tab w:val="right" w:pos="10461"/>
        </w:tabs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  <w:r>
        <w:rPr>
          <w:rFonts w:ascii="Verdana" w:eastAsia="Times New Roman" w:hAnsi="Verdana" w:cs="Arial"/>
          <w:snapToGrid w:val="0"/>
        </w:rPr>
        <w:tab/>
      </w:r>
      <w:r>
        <w:rPr>
          <w:rFonts w:ascii="Verdana" w:eastAsia="Times New Roman" w:hAnsi="Verdana" w:cs="Arial"/>
          <w:snapToGrid w:val="0"/>
        </w:rPr>
        <w:tab/>
      </w:r>
      <w:r w:rsidRPr="003F4507">
        <w:rPr>
          <w:rFonts w:ascii="Verdana" w:eastAsia="Times New Roman" w:hAnsi="Verdana" w:cs="Arial"/>
          <w:snapToGrid w:val="0"/>
        </w:rPr>
        <w:t>[10 marks]</w:t>
      </w:r>
    </w:p>
    <w:p w14:paraId="6CF15129" w14:textId="77777777" w:rsidR="00691A78" w:rsidRPr="003F4507" w:rsidRDefault="00691A78" w:rsidP="00691A78">
      <w:pPr>
        <w:spacing w:line="240" w:lineRule="auto"/>
        <w:contextualSpacing/>
        <w:jc w:val="both"/>
        <w:rPr>
          <w:rFonts w:ascii="Verdana" w:eastAsia="Times New Roman" w:hAnsi="Verdana" w:cs="Times New Roman"/>
          <w:snapToGrid w:val="0"/>
        </w:rPr>
      </w:pPr>
    </w:p>
    <w:p w14:paraId="00C373AE" w14:textId="77777777" w:rsidR="00691A78" w:rsidRDefault="00691A78" w:rsidP="00691A78">
      <w:pPr>
        <w:tabs>
          <w:tab w:val="left" w:pos="1418"/>
          <w:tab w:val="right" w:pos="10461"/>
        </w:tabs>
        <w:spacing w:after="0" w:line="240" w:lineRule="auto"/>
        <w:ind w:right="827"/>
        <w:rPr>
          <w:rFonts w:ascii="Verdana" w:eastAsiaTheme="minorEastAsia" w:hAnsi="Verdana" w:cs="Arial"/>
          <w:iCs/>
          <w:snapToGrid w:val="0"/>
        </w:rPr>
      </w:pPr>
      <w:r w:rsidRPr="003F4507">
        <w:rPr>
          <w:rFonts w:ascii="Verdana" w:eastAsia="Times New Roman" w:hAnsi="Verdana" w:cs="Arial"/>
          <w:snapToGrid w:val="0"/>
        </w:rPr>
        <w:t>(b)</w:t>
      </w:r>
      <w:r w:rsidRPr="003F4507">
        <w:rPr>
          <w:rFonts w:ascii="Verdana" w:eastAsia="Times New Roman" w:hAnsi="Verdana" w:cs="Arial"/>
          <w:snapToGrid w:val="0"/>
        </w:rPr>
        <w:tab/>
        <w:t xml:space="preserve">Consider a channel of height </w:t>
      </w:r>
      <m:oMath>
        <m:r>
          <w:rPr>
            <w:rFonts w:ascii="Cambria Math" w:eastAsia="Times New Roman" w:hAnsi="Cambria Math" w:cs="Arial"/>
            <w:snapToGrid w:val="0"/>
          </w:rPr>
          <m:t>H=0.02 m</m:t>
        </m:r>
      </m:oMath>
      <w:r w:rsidRPr="003F4507">
        <w:rPr>
          <w:rFonts w:ascii="Verdana" w:eastAsia="Times New Roman" w:hAnsi="Verdana" w:cs="Arial"/>
          <w:snapToGrid w:val="0"/>
        </w:rPr>
        <w:t>,</w:t>
      </w:r>
      <w:r w:rsidRPr="003F4507">
        <w:rPr>
          <w:rFonts w:ascii="Verdana" w:eastAsiaTheme="minorEastAsia" w:hAnsi="Verdana" w:cs="Arial"/>
          <w:snapToGrid w:val="0"/>
        </w:rPr>
        <w:t xml:space="preserve"> meshed with </w:t>
      </w:r>
      <m:oMath>
        <m:r>
          <w:rPr>
            <w:rFonts w:ascii="Cambria Math" w:eastAsiaTheme="minorEastAsia" w:hAnsi="Cambria Math" w:cs="Arial"/>
            <w:snapToGrid w:val="0"/>
          </w:rPr>
          <m:t>n=5</m:t>
        </m:r>
      </m:oMath>
      <w:r w:rsidRPr="003F4507">
        <w:rPr>
          <w:rFonts w:ascii="Verdana" w:eastAsiaTheme="minorEastAsia" w:hAnsi="Verdana" w:cs="Arial"/>
          <w:snapToGrid w:val="0"/>
        </w:rPr>
        <w:t xml:space="preserve"> control volumes (2 centred on the top and bottom boundaries and 3 internal ; centroids are equidistant), constant </w:t>
      </w:r>
      <m:oMath>
        <m:r>
          <w:rPr>
            <w:rFonts w:ascii="Cambria Math" w:eastAsia="Times New Roman" w:hAnsi="Cambria Math" w:cs="Arial"/>
            <w:snapToGrid w:val="0"/>
          </w:rPr>
          <m:t>μ=0.001 kg/(m s)</m:t>
        </m:r>
      </m:oMath>
      <w:r w:rsidRPr="003F4507">
        <w:rPr>
          <w:rFonts w:ascii="Verdana" w:eastAsiaTheme="minorEastAsia" w:hAnsi="Verdana" w:cs="Arial"/>
          <w:iCs/>
          <w:snapToGrid w:val="0"/>
        </w:rPr>
        <w:t xml:space="preserve">, constant pressure gradient </w:t>
      </w:r>
      <m:oMath>
        <m:f>
          <m:fPr>
            <m:type m:val="lin"/>
            <m:ctrlPr>
              <w:rPr>
                <w:rFonts w:ascii="Cambria Math" w:eastAsia="Times New Roman" w:hAnsi="Cambria Math" w:cs="Times New Roman"/>
                <w:i/>
                <w:snapToGrid w:val="0"/>
              </w:rPr>
            </m:ctrlPr>
          </m:fPr>
          <m:num>
            <m:r>
              <w:rPr>
                <w:rFonts w:ascii="Cambria Math" w:eastAsia="Times New Roman" w:hAnsi="Cambria Math" w:cs="Times New Roman"/>
                <w:snapToGrid w:val="0"/>
              </w:rPr>
              <m:t>dp</m:t>
            </m:r>
          </m:num>
          <m:den>
            <m:r>
              <w:rPr>
                <w:rFonts w:ascii="Cambria Math" w:eastAsia="Times New Roman" w:hAnsi="Cambria Math" w:cs="Times New Roman"/>
                <w:snapToGrid w:val="0"/>
              </w:rPr>
              <m:t>dx</m:t>
            </m:r>
          </m:den>
        </m:f>
        <m:r>
          <w:rPr>
            <w:rFonts w:ascii="Cambria Math" w:eastAsia="Times New Roman" w:hAnsi="Cambria Math" w:cs="Times New Roman"/>
            <w:snapToGrid w:val="0"/>
          </w:rPr>
          <m:t>=-1000 Pa/m</m:t>
        </m:r>
      </m:oMath>
      <w:r w:rsidRPr="003F4507">
        <w:rPr>
          <w:rFonts w:ascii="Verdana" w:eastAsiaTheme="minorEastAsia" w:hAnsi="Verdana" w:cs="Arial"/>
          <w:iCs/>
          <w:snapToGrid w:val="0"/>
        </w:rPr>
        <w:t xml:space="preserve">, and no-slip boundary conditions </w:t>
      </w:r>
      <m:oMath>
        <m:r>
          <w:rPr>
            <w:rFonts w:ascii="Cambria Math" w:eastAsiaTheme="minorEastAsia" w:hAnsi="Cambria Math" w:cs="Arial"/>
            <w:snapToGrid w:val="0"/>
          </w:rPr>
          <m:t>u(y=0)=0</m:t>
        </m:r>
      </m:oMath>
      <w:r w:rsidRPr="003F4507">
        <w:rPr>
          <w:rFonts w:ascii="Verdana" w:eastAsiaTheme="minorEastAsia" w:hAnsi="Verdana" w:cs="Arial"/>
          <w:iCs/>
          <w:snapToGrid w:val="0"/>
        </w:rPr>
        <w:t xml:space="preserve"> and </w:t>
      </w:r>
      <m:oMath>
        <m:r>
          <w:rPr>
            <w:rFonts w:ascii="Cambria Math" w:eastAsiaTheme="minorEastAsia" w:hAnsi="Cambria Math" w:cs="Arial"/>
            <w:snapToGrid w:val="0"/>
          </w:rPr>
          <m:t>u(y=H)=0</m:t>
        </m:r>
      </m:oMath>
      <w:r w:rsidRPr="003F4507">
        <w:rPr>
          <w:rFonts w:ascii="Verdana" w:eastAsiaTheme="minorEastAsia" w:hAnsi="Verdana" w:cs="Arial"/>
          <w:iCs/>
          <w:snapToGrid w:val="0"/>
        </w:rPr>
        <w:t xml:space="preserve">. Write down the matrix of the coefficients and the vector of the known terms for the entire mesh. </w:t>
      </w:r>
      <w:r w:rsidRPr="003F4507">
        <w:rPr>
          <w:rFonts w:ascii="Verdana" w:eastAsiaTheme="minorEastAsia" w:hAnsi="Verdana" w:cs="Arial"/>
          <w:iCs/>
          <w:snapToGrid w:val="0"/>
        </w:rPr>
        <w:tab/>
      </w:r>
    </w:p>
    <w:p w14:paraId="65398F55" w14:textId="77777777" w:rsidR="00691A78" w:rsidRPr="003F4507" w:rsidRDefault="00691A78" w:rsidP="00691A78">
      <w:pPr>
        <w:tabs>
          <w:tab w:val="left" w:pos="1418"/>
          <w:tab w:val="right" w:pos="10461"/>
        </w:tabs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  <w:r>
        <w:rPr>
          <w:rFonts w:ascii="Verdana" w:eastAsiaTheme="minorEastAsia" w:hAnsi="Verdana" w:cs="Arial"/>
          <w:iCs/>
          <w:snapToGrid w:val="0"/>
        </w:rPr>
        <w:tab/>
      </w:r>
      <w:r>
        <w:rPr>
          <w:rFonts w:ascii="Verdana" w:eastAsiaTheme="minorEastAsia" w:hAnsi="Verdana" w:cs="Arial"/>
          <w:iCs/>
          <w:snapToGrid w:val="0"/>
        </w:rPr>
        <w:tab/>
      </w:r>
      <w:r w:rsidRPr="003F4507">
        <w:rPr>
          <w:rFonts w:ascii="Verdana" w:eastAsiaTheme="minorEastAsia" w:hAnsi="Verdana" w:cs="Arial"/>
          <w:iCs/>
          <w:snapToGrid w:val="0"/>
        </w:rPr>
        <w:t>[6 marks]</w:t>
      </w:r>
    </w:p>
    <w:p w14:paraId="6C3CA7C3" w14:textId="77777777" w:rsidR="00691A78" w:rsidRPr="003F4507" w:rsidRDefault="00691A78" w:rsidP="00691A78">
      <w:pPr>
        <w:spacing w:line="240" w:lineRule="auto"/>
        <w:contextualSpacing/>
        <w:jc w:val="both"/>
        <w:rPr>
          <w:rFonts w:ascii="Verdana" w:eastAsia="Times New Roman" w:hAnsi="Verdana" w:cs="Times New Roman"/>
          <w:b/>
          <w:bCs/>
          <w:snapToGrid w:val="0"/>
        </w:rPr>
      </w:pPr>
    </w:p>
    <w:p w14:paraId="6DFCE11E" w14:textId="77777777" w:rsidR="00691A78" w:rsidRPr="003F4507" w:rsidRDefault="00691A78" w:rsidP="00691A78">
      <w:pPr>
        <w:tabs>
          <w:tab w:val="left" w:pos="1418"/>
          <w:tab w:val="right" w:pos="10461"/>
        </w:tabs>
        <w:spacing w:after="0" w:line="240" w:lineRule="auto"/>
        <w:ind w:right="827"/>
        <w:rPr>
          <w:rFonts w:ascii="Verdana" w:eastAsia="Times New Roman" w:hAnsi="Verdana" w:cs="Times New Roman"/>
          <w:b/>
          <w:bCs/>
          <w:snapToGrid w:val="0"/>
        </w:rPr>
      </w:pPr>
      <w:r w:rsidRPr="003F4507">
        <w:rPr>
          <w:rFonts w:ascii="Verdana" w:eastAsia="Times New Roman" w:hAnsi="Verdana" w:cs="Times New Roman"/>
          <w:snapToGrid w:val="0"/>
        </w:rPr>
        <w:t>(c)</w:t>
      </w:r>
      <w:r w:rsidRPr="003F4507">
        <w:rPr>
          <w:rFonts w:ascii="Verdana" w:eastAsia="Times New Roman" w:hAnsi="Verdana" w:cs="Times New Roman"/>
          <w:snapToGrid w:val="0"/>
        </w:rPr>
        <w:tab/>
        <w:t>Solve the linear system using the Gauss-Seidel iterative method, choosing appropriate initial guess values, and halting the procedure after 2 iterations. Provide a maximum 4 decimal places when writing down values.</w:t>
      </w:r>
      <w:r w:rsidRPr="003F4507">
        <w:rPr>
          <w:rFonts w:ascii="Verdana" w:eastAsia="Times New Roman" w:hAnsi="Verdana" w:cs="Times New Roman"/>
          <w:snapToGrid w:val="0"/>
        </w:rPr>
        <w:tab/>
        <w:t>[4 marks]</w:t>
      </w:r>
    </w:p>
    <w:p w14:paraId="195530B7" w14:textId="77777777" w:rsidR="00691A78" w:rsidRPr="003F4507" w:rsidRDefault="00691A78" w:rsidP="00691A78">
      <w:pPr>
        <w:widowControl w:val="0"/>
        <w:spacing w:after="0" w:line="240" w:lineRule="auto"/>
        <w:jc w:val="both"/>
        <w:rPr>
          <w:rFonts w:ascii="Verdana" w:eastAsia="Times New Roman" w:hAnsi="Verdana" w:cs="Times New Roman"/>
          <w:b/>
          <w:bCs/>
          <w:snapToGrid w:val="0"/>
        </w:rPr>
      </w:pPr>
    </w:p>
    <w:p w14:paraId="743A96D9" w14:textId="77777777" w:rsidR="00691A78" w:rsidRPr="003F4507" w:rsidRDefault="00691A78" w:rsidP="00691A78">
      <w:pPr>
        <w:widowControl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snapToGrid w:val="0"/>
        </w:rPr>
      </w:pPr>
      <w:r w:rsidRPr="003F4507">
        <w:rPr>
          <w:rFonts w:ascii="Verdana" w:eastAsia="Times New Roman" w:hAnsi="Verdana" w:cs="Times New Roman"/>
          <w:noProof/>
          <w:lang w:eastAsia="en-GB"/>
        </w:rPr>
        <w:drawing>
          <wp:inline distT="0" distB="0" distL="0" distR="0" wp14:anchorId="26308354" wp14:editId="2E2B05C8">
            <wp:extent cx="3340100" cy="1435100"/>
            <wp:effectExtent l="0" t="0" r="0" b="0"/>
            <wp:docPr id="34" name="Picture 34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screenshot of a computer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401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BFBDF" w14:textId="59AA9426" w:rsidR="00952180" w:rsidRDefault="00952180">
      <w:r>
        <w:br w:type="page"/>
      </w:r>
    </w:p>
    <w:p w14:paraId="13433B2E" w14:textId="1D07612A" w:rsidR="00952180" w:rsidRPr="00691A78" w:rsidRDefault="00952180" w:rsidP="00952180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lastRenderedPageBreak/>
        <w:t xml:space="preserve">Question </w:t>
      </w:r>
      <w:r>
        <w:rPr>
          <w:rFonts w:ascii="Verdana" w:eastAsia="Times New Roman" w:hAnsi="Verdana" w:cs="Times New Roman"/>
          <w:b/>
          <w:bCs/>
          <w:snapToGrid w:val="0"/>
        </w:rPr>
        <w:t>2</w:t>
      </w:r>
    </w:p>
    <w:p w14:paraId="21318D14" w14:textId="77777777" w:rsidR="00952180" w:rsidRDefault="00952180" w:rsidP="00952180">
      <w:pPr>
        <w:rPr>
          <w:rFonts w:ascii="Verdana" w:hAnsi="Verdana"/>
        </w:rPr>
      </w:pPr>
    </w:p>
    <w:p w14:paraId="7F5365AD" w14:textId="17F441D7" w:rsidR="00952180" w:rsidRDefault="00952180" w:rsidP="00952180">
      <w:pPr>
        <w:rPr>
          <w:rFonts w:ascii="Verdana" w:eastAsiaTheme="minorEastAsia" w:hAnsi="Verdana"/>
        </w:rPr>
      </w:pPr>
      <w:r w:rsidRPr="002F3171">
        <w:rPr>
          <w:rFonts w:ascii="Verdana" w:hAnsi="Verdana"/>
        </w:rPr>
        <w:t xml:space="preserve">Consider </w:t>
      </w:r>
      <w:r>
        <w:rPr>
          <w:rFonts w:ascii="Verdana" w:hAnsi="Verdana"/>
        </w:rPr>
        <w:t xml:space="preserve">a one-dimensional, steady-state heat conduction problem where heat diffuses across a solid wall between the boundaries </w:t>
      </w:r>
      <m:oMath>
        <m:r>
          <w:rPr>
            <w:rFonts w:ascii="Cambria Math" w:hAnsi="Cambria Math"/>
          </w:rPr>
          <m:t>x=0</m:t>
        </m:r>
      </m:oMath>
      <w:r>
        <w:rPr>
          <w:rFonts w:ascii="Verdana" w:eastAsiaTheme="minorEastAsia" w:hAnsi="Verdana"/>
        </w:rPr>
        <w:t xml:space="preserve"> and </w:t>
      </w:r>
      <m:oMath>
        <m:r>
          <w:rPr>
            <w:rFonts w:ascii="Cambria Math" w:eastAsiaTheme="minorEastAsia" w:hAnsi="Cambria Math"/>
          </w:rPr>
          <m:t>x=L</m:t>
        </m:r>
      </m:oMath>
      <w:r>
        <w:rPr>
          <w:rFonts w:ascii="Verdana" w:eastAsiaTheme="minorEastAsia" w:hAnsi="Verdana"/>
        </w:rPr>
        <w:t xml:space="preserve">, see sketch in </w:t>
      </w:r>
      <w:r>
        <w:rPr>
          <w:rFonts w:ascii="Verdana" w:eastAsiaTheme="minorEastAsia" w:hAnsi="Verdana"/>
        </w:rPr>
        <w:t>figure below</w:t>
      </w:r>
      <w:r>
        <w:rPr>
          <w:rFonts w:ascii="Verdana" w:eastAsiaTheme="minorEastAsia" w:hAnsi="Verdana"/>
        </w:rPr>
        <w:t>. No heat generation is present. The problem is governed by the one-dimensional steady heat conduction equation, with no source terms, written as:</w:t>
      </w:r>
    </w:p>
    <w:p w14:paraId="3D708B65" w14:textId="77777777" w:rsidR="00952180" w:rsidRPr="002F3171" w:rsidRDefault="00952180" w:rsidP="00952180">
      <w:pPr>
        <w:rPr>
          <w:rFonts w:ascii="Verdana" w:eastAsiaTheme="minorEastAsia" w:hAnsi="Verdan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d</m:t>
              </m:r>
            </m:num>
            <m:den>
              <m:r>
                <w:rPr>
                  <w:rFonts w:ascii="Cambria Math" w:hAnsi="Cambria Math"/>
                </w:rPr>
                <m:t>dx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λ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dT</m:t>
                  </m:r>
                </m:num>
                <m:den>
                  <m:r>
                    <w:rPr>
                      <w:rFonts w:ascii="Cambria Math" w:hAnsi="Cambria Math"/>
                    </w:rPr>
                    <m:t>dx</m:t>
                  </m:r>
                </m:den>
              </m:f>
            </m:e>
          </m:d>
          <m:r>
            <w:rPr>
              <w:rFonts w:ascii="Cambria Math" w:hAnsi="Cambria Math"/>
            </w:rPr>
            <m:t>=0,  0&lt;x&lt;L.</m:t>
          </m:r>
        </m:oMath>
      </m:oMathPara>
    </w:p>
    <w:p w14:paraId="21A06AC0" w14:textId="77777777" w:rsidR="00952180" w:rsidRPr="002F3171" w:rsidRDefault="00952180" w:rsidP="00952180">
      <w:pPr>
        <w:rPr>
          <w:rFonts w:ascii="Verdana" w:eastAsiaTheme="minorEastAsia" w:hAnsi="Verdana"/>
        </w:rPr>
      </w:pPr>
      <w:r>
        <w:rPr>
          <w:rFonts w:ascii="Verdana" w:eastAsiaTheme="minorEastAsia" w:hAnsi="Verdana"/>
        </w:rPr>
        <w:t xml:space="preserve">At the boundary </w:t>
      </w:r>
      <m:oMath>
        <m:r>
          <w:rPr>
            <w:rFonts w:ascii="Cambria Math" w:eastAsiaTheme="minorEastAsia" w:hAnsi="Cambria Math"/>
          </w:rPr>
          <m:t>x=0</m:t>
        </m:r>
      </m:oMath>
      <w:r>
        <w:rPr>
          <w:rFonts w:ascii="Verdana" w:eastAsiaTheme="minorEastAsia" w:hAnsi="Verdana"/>
        </w:rPr>
        <w:t xml:space="preserve">, the temperature is fixed to a constant value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a</m:t>
            </m:r>
          </m:sub>
        </m:sSub>
        <m:r>
          <w:rPr>
            <w:rFonts w:ascii="Cambria Math" w:eastAsiaTheme="minorEastAsia" w:hAnsi="Cambria Math"/>
          </w:rPr>
          <m:t>:</m:t>
        </m:r>
      </m:oMath>
    </w:p>
    <w:p w14:paraId="222BFF0D" w14:textId="77777777" w:rsidR="00952180" w:rsidRPr="002F3171" w:rsidRDefault="00952180" w:rsidP="00952180">
      <w:pPr>
        <w:rPr>
          <w:rFonts w:ascii="Verdana" w:eastAsiaTheme="minorEastAsia" w:hAnsi="Verdana"/>
        </w:rPr>
      </w:pPr>
      <m:oMathPara>
        <m:oMath>
          <m:r>
            <w:rPr>
              <w:rFonts w:ascii="Cambria Math" w:eastAsiaTheme="minorEastAsia" w:hAnsi="Cambria Math"/>
            </w:rPr>
            <m:t>T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x=0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a</m:t>
              </m:r>
            </m:sub>
          </m:sSub>
          <m:r>
            <w:rPr>
              <w:rFonts w:ascii="Cambria Math" w:eastAsiaTheme="minorEastAsia" w:hAnsi="Cambria Math"/>
            </w:rPr>
            <m:t>.</m:t>
          </m:r>
        </m:oMath>
      </m:oMathPara>
    </w:p>
    <w:p w14:paraId="0CE44B26" w14:textId="77777777" w:rsidR="00952180" w:rsidRDefault="00952180" w:rsidP="00952180">
      <w:pPr>
        <w:rPr>
          <w:rFonts w:ascii="Verdana" w:eastAsiaTheme="minorEastAsia" w:hAnsi="Verdana"/>
        </w:rPr>
      </w:pPr>
      <w:r>
        <w:rPr>
          <w:rFonts w:ascii="Verdana" w:eastAsiaTheme="minorEastAsia" w:hAnsi="Verdana"/>
        </w:rPr>
        <w:t xml:space="preserve">At the boundary </w:t>
      </w:r>
      <m:oMath>
        <m:r>
          <w:rPr>
            <w:rFonts w:ascii="Cambria Math" w:eastAsiaTheme="minorEastAsia" w:hAnsi="Cambria Math"/>
          </w:rPr>
          <m:t>x=L</m:t>
        </m:r>
      </m:oMath>
      <w:r>
        <w:rPr>
          <w:rFonts w:ascii="Verdana" w:eastAsiaTheme="minorEastAsia" w:hAnsi="Verdana"/>
        </w:rPr>
        <w:t>, a constant heat flux is provided to the system, and thus via the Fourier heat equation:</w:t>
      </w:r>
    </w:p>
    <w:bookmarkStart w:id="0" w:name="_Hlk75266296"/>
    <w:bookmarkEnd w:id="0"/>
    <w:p w14:paraId="2D23B7D7" w14:textId="77777777" w:rsidR="00952180" w:rsidRPr="002F3171" w:rsidRDefault="00952180" w:rsidP="00952180">
      <w:pPr>
        <w:rPr>
          <w:rFonts w:ascii="Verdana" w:eastAsiaTheme="minorEastAsia" w:hAnsi="Verdana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dT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dx</m:t>
                      </m:r>
                    </m:den>
                  </m:f>
                </m:e>
              </m:d>
            </m:e>
            <m:sub>
              <m:r>
                <w:rPr>
                  <w:rFonts w:ascii="Cambria Math" w:eastAsiaTheme="minorEastAsia" w:hAnsi="Cambria Math"/>
                </w:rPr>
                <m:t>x=L</m:t>
              </m:r>
            </m:sub>
          </m:sSub>
          <m:r>
            <w:rPr>
              <w:rFonts w:ascii="Cambria Math" w:eastAsiaTheme="minorEastAsia" w:hAnsi="Cambria Math"/>
            </w:rPr>
            <m:t>=q,</m:t>
          </m:r>
        </m:oMath>
      </m:oMathPara>
    </w:p>
    <w:p w14:paraId="4E506E13" w14:textId="2C2D3AD9" w:rsidR="00952180" w:rsidRDefault="00952180" w:rsidP="00952180">
      <w:pPr>
        <w:rPr>
          <w:rFonts w:ascii="Verdana" w:eastAsiaTheme="minorEastAsia" w:hAnsi="Verdana"/>
        </w:rPr>
      </w:pPr>
      <w:r>
        <w:rPr>
          <w:rFonts w:ascii="Verdana" w:eastAsiaTheme="minorEastAsia" w:hAnsi="Verdana"/>
        </w:rPr>
        <w:t xml:space="preserve">where, based on </w:t>
      </w:r>
      <w:r w:rsidRPr="00952180">
        <w:rPr>
          <w:rFonts w:ascii="Verdana" w:eastAsiaTheme="minorEastAsia" w:hAnsi="Verdana"/>
        </w:rPr>
        <w:t>the figure below</w:t>
      </w:r>
      <w:r>
        <w:rPr>
          <w:rFonts w:ascii="Verdana" w:eastAsiaTheme="minorEastAsia" w:hAnsi="Verdana"/>
        </w:rPr>
        <w:t xml:space="preserve">, </w:t>
      </w:r>
      <m:oMath>
        <m:r>
          <w:rPr>
            <w:rFonts w:ascii="Cambria Math" w:eastAsiaTheme="minorEastAsia" w:hAnsi="Cambria Math"/>
          </w:rPr>
          <m:t>q&gt;0</m:t>
        </m:r>
      </m:oMath>
      <w:r>
        <w:rPr>
          <w:rFonts w:ascii="Verdana" w:eastAsiaTheme="minorEastAsia" w:hAnsi="Verdana"/>
        </w:rPr>
        <w:t>.</w:t>
      </w:r>
    </w:p>
    <w:p w14:paraId="7E9BA6DD" w14:textId="77777777" w:rsidR="00952180" w:rsidRPr="00DA232D" w:rsidRDefault="00952180" w:rsidP="00952180">
      <w:pPr>
        <w:pStyle w:val="ListParagraph"/>
        <w:numPr>
          <w:ilvl w:val="0"/>
          <w:numId w:val="1"/>
        </w:numPr>
        <w:rPr>
          <w:rFonts w:ascii="Verdana" w:eastAsiaTheme="minorEastAsia" w:hAnsi="Verdana"/>
        </w:rPr>
      </w:pPr>
      <w:r w:rsidRPr="00BF7BEA">
        <w:rPr>
          <w:rFonts w:ascii="Verdana" w:hAnsi="Verdana"/>
        </w:rPr>
        <w:t xml:space="preserve">Derive the discretised form of the </w:t>
      </w:r>
      <w:r>
        <w:rPr>
          <w:rFonts w:ascii="Verdana" w:hAnsi="Verdana"/>
        </w:rPr>
        <w:t xml:space="preserve">heat conduction </w:t>
      </w:r>
      <w:r w:rsidRPr="00BF7BEA">
        <w:rPr>
          <w:rFonts w:ascii="Verdana" w:hAnsi="Verdana"/>
        </w:rPr>
        <w:t>equation above using the finite-volume method as seen in the Numerical Methods part of the module, for a generic control volume located within the domain (i.e. not a boundary control volume).</w:t>
      </w:r>
      <w:r>
        <w:rPr>
          <w:rFonts w:ascii="Verdana" w:hAnsi="Verdana"/>
        </w:rPr>
        <w:t xml:space="preserve"> For simplicity, you can assume that the distance between the centroids of the control volumes is constant and that the thermal conductivity </w:t>
      </w:r>
      <m:oMath>
        <m:r>
          <w:rPr>
            <w:rFonts w:ascii="Cambria Math" w:hAnsi="Cambria Math"/>
          </w:rPr>
          <m:t>λ</m:t>
        </m:r>
      </m:oMath>
      <w:r>
        <w:rPr>
          <w:rFonts w:ascii="Verdana" w:hAnsi="Verdana"/>
        </w:rPr>
        <w:t xml:space="preserve"> is constant. </w:t>
      </w:r>
      <w:r w:rsidRPr="00B72DE9">
        <w:rPr>
          <w:rFonts w:ascii="Verdana" w:hAnsi="Verdana"/>
          <w:highlight w:val="yellow"/>
        </w:rPr>
        <w:t>[10]</w:t>
      </w:r>
    </w:p>
    <w:p w14:paraId="345D75EE" w14:textId="77777777" w:rsidR="00952180" w:rsidRPr="00A544CC" w:rsidRDefault="00952180" w:rsidP="00952180">
      <w:pPr>
        <w:pStyle w:val="ListParagraph"/>
        <w:numPr>
          <w:ilvl w:val="0"/>
          <w:numId w:val="1"/>
        </w:numPr>
        <w:rPr>
          <w:rFonts w:ascii="Verdana" w:eastAsiaTheme="minorEastAsia" w:hAnsi="Verdana"/>
        </w:rPr>
      </w:pPr>
      <w:r w:rsidRPr="00BF7BEA">
        <w:rPr>
          <w:rFonts w:ascii="Verdana" w:hAnsi="Verdana"/>
        </w:rPr>
        <w:t>Consider a computational grid where the centres of the two boundary control volumes coincide with the boundaries</w:t>
      </w:r>
      <w:r>
        <w:rPr>
          <w:rFonts w:ascii="Verdana" w:hAnsi="Verdana"/>
        </w:rPr>
        <w:t xml:space="preserve"> (</w:t>
      </w:r>
      <m:oMath>
        <m:r>
          <w:rPr>
            <w:rFonts w:ascii="Cambria Math" w:hAnsi="Cambria Math"/>
          </w:rPr>
          <m:t>x=0</m:t>
        </m:r>
      </m:oMath>
      <w:r>
        <w:rPr>
          <w:rFonts w:ascii="Verdana" w:eastAsiaTheme="minorEastAsia" w:hAnsi="Verdana"/>
        </w:rPr>
        <w:t xml:space="preserve"> and </w:t>
      </w:r>
      <m:oMath>
        <m:r>
          <w:rPr>
            <w:rFonts w:ascii="Cambria Math" w:eastAsiaTheme="minorEastAsia" w:hAnsi="Cambria Math"/>
          </w:rPr>
          <m:t>x=L</m:t>
        </m:r>
      </m:oMath>
      <w:r>
        <w:rPr>
          <w:rFonts w:ascii="Verdana" w:hAnsi="Verdana"/>
        </w:rPr>
        <w:t>)</w:t>
      </w:r>
      <w:r w:rsidRPr="00BF7BEA">
        <w:rPr>
          <w:rFonts w:ascii="Verdana" w:hAnsi="Verdana"/>
        </w:rPr>
        <w:t>, and derive the discretisation equations for these two boundary control volumes, according to the boundary conditions specified above.</w:t>
      </w:r>
      <w:r>
        <w:rPr>
          <w:rFonts w:ascii="Verdana" w:hAnsi="Verdana"/>
        </w:rPr>
        <w:t xml:space="preserve"> </w:t>
      </w:r>
      <w:r w:rsidRPr="00D55BDF">
        <w:rPr>
          <w:rFonts w:ascii="Verdana" w:hAnsi="Verdana"/>
          <w:highlight w:val="yellow"/>
        </w:rPr>
        <w:t>[</w:t>
      </w:r>
      <w:r>
        <w:rPr>
          <w:rFonts w:ascii="Verdana" w:hAnsi="Verdana"/>
          <w:highlight w:val="yellow"/>
        </w:rPr>
        <w:t>7</w:t>
      </w:r>
      <w:r w:rsidRPr="00D55BDF">
        <w:rPr>
          <w:rFonts w:ascii="Verdana" w:hAnsi="Verdana"/>
          <w:highlight w:val="yellow"/>
        </w:rPr>
        <w:t>]</w:t>
      </w:r>
    </w:p>
    <w:p w14:paraId="0081F8DE" w14:textId="004258A9" w:rsidR="00952180" w:rsidRDefault="00952180" w:rsidP="00952180">
      <w:pPr>
        <w:pStyle w:val="ListParagraph"/>
        <w:numPr>
          <w:ilvl w:val="0"/>
          <w:numId w:val="1"/>
        </w:numPr>
        <w:rPr>
          <w:rFonts w:ascii="Verdana" w:eastAsiaTheme="minorEastAsia" w:hAnsi="Verdana"/>
        </w:rPr>
      </w:pPr>
      <w:r w:rsidRPr="00BF7BEA">
        <w:rPr>
          <w:rFonts w:ascii="Verdana" w:hAnsi="Verdana"/>
        </w:rPr>
        <w:t xml:space="preserve">Consider a </w:t>
      </w:r>
      <w:r>
        <w:rPr>
          <w:rFonts w:ascii="Verdana" w:hAnsi="Verdana"/>
        </w:rPr>
        <w:t>domain</w:t>
      </w:r>
      <w:r w:rsidRPr="00BF7BEA">
        <w:rPr>
          <w:rFonts w:ascii="Verdana" w:hAnsi="Verdana"/>
        </w:rPr>
        <w:t xml:space="preserve"> of </w:t>
      </w:r>
      <w:r>
        <w:rPr>
          <w:rFonts w:ascii="Verdana" w:hAnsi="Verdana"/>
        </w:rPr>
        <w:t>length</w:t>
      </w:r>
      <w:r w:rsidRPr="00BF7BEA">
        <w:rPr>
          <w:rFonts w:ascii="Verdana" w:hAnsi="Verdana"/>
        </w:rPr>
        <w:t xml:space="preserve"> </w:t>
      </w:r>
      <m:oMath>
        <m:r>
          <w:rPr>
            <w:rFonts w:ascii="Cambria Math" w:hAnsi="Cambria Math"/>
          </w:rPr>
          <m:t>L=0.1 m</m:t>
        </m:r>
      </m:oMath>
      <w:r w:rsidRPr="00BF7BEA">
        <w:rPr>
          <w:rFonts w:ascii="Verdana" w:hAnsi="Verdana"/>
        </w:rPr>
        <w:t>,</w:t>
      </w:r>
      <w:r w:rsidRPr="00BF7BEA">
        <w:rPr>
          <w:rFonts w:ascii="Verdana" w:eastAsiaTheme="minorEastAsia" w:hAnsi="Verdana"/>
        </w:rPr>
        <w:t xml:space="preserve"> meshed with </w:t>
      </w:r>
      <m:oMath>
        <m:r>
          <w:rPr>
            <w:rFonts w:ascii="Cambria Math" w:eastAsiaTheme="minorEastAsia" w:hAnsi="Cambria Math"/>
          </w:rPr>
          <m:t>n=5</m:t>
        </m:r>
      </m:oMath>
      <w:r w:rsidRPr="00BF7BEA">
        <w:rPr>
          <w:rFonts w:ascii="Verdana" w:eastAsiaTheme="minorEastAsia" w:hAnsi="Verdana"/>
        </w:rPr>
        <w:t xml:space="preserve"> control volumes (2 centred on the </w:t>
      </w:r>
      <w:r>
        <w:rPr>
          <w:rFonts w:ascii="Verdana" w:eastAsiaTheme="minorEastAsia" w:hAnsi="Verdana"/>
        </w:rPr>
        <w:t>left and right</w:t>
      </w:r>
      <w:r w:rsidRPr="00BF7BEA">
        <w:rPr>
          <w:rFonts w:ascii="Verdana" w:eastAsiaTheme="minorEastAsia" w:hAnsi="Verdana"/>
        </w:rPr>
        <w:t xml:space="preserve"> boundaries and 3 internal; centroids are equidistant), constant </w:t>
      </w:r>
      <m:oMath>
        <m:r>
          <w:rPr>
            <w:rFonts w:ascii="Cambria Math" w:hAnsi="Cambria Math"/>
          </w:rPr>
          <m:t>λ</m:t>
        </m:r>
        <m:r>
          <w:rPr>
            <w:rFonts w:ascii="Cambria Math" w:hAnsi="Cambria Math" w:cs="Arial"/>
          </w:rPr>
          <m:t>=250 W∙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m</m:t>
            </m:r>
          </m:e>
          <m:sup>
            <m:r>
              <w:rPr>
                <w:rFonts w:ascii="Cambria Math" w:hAnsi="Cambria Math" w:cs="Arial"/>
              </w:rPr>
              <m:t>-1</m:t>
            </m:r>
          </m:sup>
        </m:sSup>
        <m:r>
          <w:rPr>
            <w:rFonts w:ascii="Cambria Math" w:hAnsi="Cambria Math" w:cs="Arial"/>
          </w:rPr>
          <m:t>∙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K</m:t>
            </m:r>
          </m:e>
          <m:sup>
            <m:r>
              <w:rPr>
                <w:rFonts w:ascii="Cambria Math" w:hAnsi="Cambria Math" w:cs="Arial"/>
              </w:rPr>
              <m:t>-1</m:t>
            </m:r>
          </m:sup>
        </m:sSup>
      </m:oMath>
      <w:r w:rsidRPr="00B075F2">
        <w:rPr>
          <w:rFonts w:ascii="Verdana" w:eastAsiaTheme="minorEastAsia" w:hAnsi="Verdana" w:cs="Arial"/>
          <w:iCs/>
        </w:rPr>
        <w:t>,</w:t>
      </w:r>
      <w:r>
        <w:rPr>
          <w:rFonts w:ascii="Verdana" w:eastAsiaTheme="minorEastAsia" w:hAnsi="Verdana" w:cs="Arial"/>
          <w:iCs/>
        </w:rPr>
        <w:t xml:space="preserve"> temperature at the left boundary </w:t>
      </w:r>
      <m:oMath>
        <m:sSub>
          <m:sSubPr>
            <m:ctrlPr>
              <w:rPr>
                <w:rFonts w:ascii="Cambria Math" w:eastAsiaTheme="minorEastAsia" w:hAnsi="Cambria Math" w:cs="Arial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T</m:t>
            </m:r>
          </m:e>
          <m:sub>
            <m:r>
              <w:rPr>
                <w:rFonts w:ascii="Cambria Math" w:eastAsiaTheme="minorEastAsia" w:hAnsi="Cambria Math" w:cs="Arial"/>
              </w:rPr>
              <m:t>a</m:t>
            </m:r>
          </m:sub>
        </m:sSub>
        <m:r>
          <w:rPr>
            <w:rFonts w:ascii="Cambria Math" w:eastAsiaTheme="minorEastAsia" w:hAnsi="Cambria Math" w:cs="Arial"/>
          </w:rPr>
          <m:t>=290 K</m:t>
        </m:r>
      </m:oMath>
      <w:r>
        <w:rPr>
          <w:rFonts w:ascii="Verdana" w:eastAsiaTheme="minorEastAsia" w:hAnsi="Verdana" w:cs="Arial"/>
          <w:iCs/>
        </w:rPr>
        <w:t>,</w:t>
      </w:r>
      <w:r w:rsidRPr="00B075F2">
        <w:rPr>
          <w:rFonts w:ascii="Verdana" w:eastAsiaTheme="minorEastAsia" w:hAnsi="Verdana" w:cs="Arial"/>
          <w:iCs/>
        </w:rPr>
        <w:t xml:space="preserve"> </w:t>
      </w:r>
      <w:r>
        <w:rPr>
          <w:rFonts w:ascii="Verdana" w:eastAsiaTheme="minorEastAsia" w:hAnsi="Verdana" w:cs="Arial"/>
          <w:iCs/>
        </w:rPr>
        <w:t xml:space="preserve">heat flux at the right boundary </w:t>
      </w:r>
      <m:oMath>
        <m:r>
          <w:rPr>
            <w:rFonts w:ascii="Cambria Math" w:eastAsiaTheme="minorEastAsia" w:hAnsi="Cambria Math" w:cs="Arial"/>
          </w:rPr>
          <m:t>q=10 kW∙</m:t>
        </m:r>
        <m:sSup>
          <m:sSupPr>
            <m:ctrlPr>
              <w:rPr>
                <w:rFonts w:ascii="Cambria Math" w:eastAsiaTheme="minorEastAsia" w:hAnsi="Cambria Math" w:cs="Arial"/>
                <w:i/>
                <w:iCs/>
              </w:rPr>
            </m:ctrlPr>
          </m:sSupPr>
          <m:e>
            <m:r>
              <w:rPr>
                <w:rFonts w:ascii="Cambria Math" w:eastAsiaTheme="minorEastAsia" w:hAnsi="Cambria Math" w:cs="Arial"/>
              </w:rPr>
              <m:t>m</m:t>
            </m:r>
          </m:e>
          <m:sup>
            <m:r>
              <w:rPr>
                <w:rFonts w:ascii="Cambria Math" w:eastAsiaTheme="minorEastAsia" w:hAnsi="Cambria Math" w:cs="Arial"/>
              </w:rPr>
              <m:t>-2</m:t>
            </m:r>
          </m:sup>
        </m:sSup>
      </m:oMath>
      <w:r w:rsidRPr="00BF7BEA">
        <w:rPr>
          <w:rFonts w:ascii="Verdana" w:eastAsiaTheme="minorEastAsia" w:hAnsi="Verdana"/>
        </w:rPr>
        <w:t>. Write down the matrix of the coefficients and the vector of the known terms</w:t>
      </w:r>
      <w:r>
        <w:rPr>
          <w:rFonts w:ascii="Verdana" w:eastAsiaTheme="minorEastAsia" w:hAnsi="Verdana"/>
        </w:rPr>
        <w:t xml:space="preserve"> (showing all the numerical values)</w:t>
      </w:r>
      <w:r w:rsidRPr="00BF7BEA">
        <w:rPr>
          <w:rFonts w:ascii="Verdana" w:eastAsiaTheme="minorEastAsia" w:hAnsi="Verdana"/>
        </w:rPr>
        <w:t xml:space="preserve"> for the entire mesh.</w:t>
      </w:r>
      <w:r>
        <w:rPr>
          <w:rFonts w:ascii="Verdana" w:eastAsiaTheme="minorEastAsia" w:hAnsi="Verdana"/>
        </w:rPr>
        <w:t xml:space="preserve"> </w:t>
      </w:r>
      <w:r w:rsidRPr="00D55BDF">
        <w:rPr>
          <w:rFonts w:ascii="Verdana" w:eastAsiaTheme="minorEastAsia" w:hAnsi="Verdana"/>
          <w:highlight w:val="yellow"/>
        </w:rPr>
        <w:t>[</w:t>
      </w:r>
      <w:r>
        <w:rPr>
          <w:rFonts w:ascii="Verdana" w:eastAsiaTheme="minorEastAsia" w:hAnsi="Verdana"/>
          <w:highlight w:val="yellow"/>
        </w:rPr>
        <w:t>3</w:t>
      </w:r>
      <w:r w:rsidRPr="00D55BDF">
        <w:rPr>
          <w:rFonts w:ascii="Verdana" w:eastAsiaTheme="minorEastAsia" w:hAnsi="Verdana"/>
          <w:highlight w:val="yellow"/>
        </w:rPr>
        <w:t>]</w:t>
      </w:r>
    </w:p>
    <w:p w14:paraId="4F38378B" w14:textId="24BC1276" w:rsidR="002C3B3C" w:rsidRDefault="002C3B3C">
      <w:r>
        <w:rPr>
          <w:noProof/>
        </w:rPr>
        <w:drawing>
          <wp:anchor distT="0" distB="0" distL="114300" distR="114300" simplePos="0" relativeHeight="251658240" behindDoc="0" locked="0" layoutInCell="1" allowOverlap="1" wp14:anchorId="24E36C87" wp14:editId="09CE79BD">
            <wp:simplePos x="0" y="0"/>
            <wp:positionH relativeFrom="column">
              <wp:posOffset>1207770</wp:posOffset>
            </wp:positionH>
            <wp:positionV relativeFrom="paragraph">
              <wp:posOffset>293370</wp:posOffset>
            </wp:positionV>
            <wp:extent cx="3390900" cy="1238885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123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page"/>
      </w:r>
    </w:p>
    <w:p w14:paraId="000251AC" w14:textId="04B6045D" w:rsidR="009A77C4" w:rsidRPr="002C3B3C" w:rsidRDefault="002C3B3C">
      <w:pPr>
        <w:rPr>
          <w:rFonts w:ascii="Verdana" w:hAnsi="Verdana"/>
          <w:b/>
          <w:bCs/>
        </w:rPr>
      </w:pPr>
      <w:r w:rsidRPr="002C3B3C">
        <w:rPr>
          <w:rFonts w:ascii="Verdana" w:hAnsi="Verdana"/>
          <w:b/>
          <w:bCs/>
        </w:rPr>
        <w:lastRenderedPageBreak/>
        <w:t>Question 3</w:t>
      </w:r>
    </w:p>
    <w:p w14:paraId="35DD741D" w14:textId="77777777" w:rsidR="002C3B3C" w:rsidRPr="002C3B3C" w:rsidRDefault="002C3B3C" w:rsidP="002C3B3C">
      <w:pPr>
        <w:widowControl w:val="0"/>
        <w:tabs>
          <w:tab w:val="left" w:pos="720"/>
          <w:tab w:val="right" w:pos="10440"/>
        </w:tabs>
        <w:snapToGrid w:val="0"/>
        <w:spacing w:after="0" w:line="240" w:lineRule="auto"/>
        <w:ind w:right="746"/>
        <w:rPr>
          <w:rFonts w:ascii="Verdana" w:hAnsi="Verdana"/>
        </w:rPr>
      </w:pPr>
      <w:r w:rsidRPr="002C3B3C">
        <w:rPr>
          <w:rFonts w:ascii="Verdana" w:hAnsi="Verdana"/>
        </w:rPr>
        <w:t>A fluid falls steadily through the gap formed between two vertical, parallel, stationary, infinitely extended walls, as sketched in Figure Q1. The steady-state momentum equation along the y-coordinate, for an incompressible and fully-developed flow of a Newtonian fluid (assuming the absence of a pressure gradient driving the flow), can be written as follows:</w:t>
      </w:r>
    </w:p>
    <w:p w14:paraId="0BBC461E" w14:textId="77777777" w:rsidR="002C3B3C" w:rsidRDefault="002C3B3C" w:rsidP="002C3B3C">
      <w:pPr>
        <w:pStyle w:val="ListParagraph"/>
        <w:widowControl w:val="0"/>
        <w:tabs>
          <w:tab w:val="left" w:pos="720"/>
          <w:tab w:val="right" w:pos="10440"/>
        </w:tabs>
        <w:snapToGrid w:val="0"/>
        <w:ind w:right="746"/>
        <w:rPr>
          <w:rFonts w:ascii="Verdana" w:hAnsi="Verdana"/>
        </w:rPr>
      </w:pPr>
    </w:p>
    <w:p w14:paraId="50DAAE9C" w14:textId="77777777" w:rsidR="002C3B3C" w:rsidRPr="003E260B" w:rsidRDefault="002C3B3C" w:rsidP="002C3B3C">
      <w:pPr>
        <w:jc w:val="center"/>
        <w:rPr>
          <w:rFonts w:eastAsiaTheme="minorEastAsia" w:cs="Arial"/>
          <w:lang w:val="fr-CH"/>
        </w:rPr>
      </w:pPr>
      <m:oMathPara>
        <m:oMath>
          <m:f>
            <m:fPr>
              <m:ctrlPr>
                <w:rPr>
                  <w:rFonts w:ascii="Cambria Math" w:eastAsiaTheme="minorEastAsia" w:hAnsi="Cambria Math" w:cs="Arial"/>
                  <w:i/>
                  <w:iCs/>
                  <w:lang w:val="fr-CH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lang w:val="fr-CH"/>
                </w:rPr>
                <m:t>d</m:t>
              </m:r>
            </m:num>
            <m:den>
              <m:r>
                <w:rPr>
                  <w:rFonts w:ascii="Cambria Math" w:eastAsiaTheme="minorEastAsia" w:hAnsi="Cambria Math" w:cs="Arial"/>
                  <w:lang w:val="fr-CH"/>
                </w:rPr>
                <m:t>dx</m:t>
              </m:r>
            </m:den>
          </m:f>
          <m:d>
            <m:dPr>
              <m:ctrlPr>
                <w:rPr>
                  <w:rFonts w:ascii="Cambria Math" w:eastAsiaTheme="minorEastAsia" w:hAnsi="Cambria Math" w:cs="Arial"/>
                  <w:i/>
                  <w:iCs/>
                  <w:lang w:val="fr-CH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lang w:val="fr-CH"/>
                </w:rPr>
                <m:t>μ</m:t>
              </m:r>
              <m:f>
                <m:fPr>
                  <m:ctrlPr>
                    <w:rPr>
                      <w:rFonts w:ascii="Cambria Math" w:eastAsiaTheme="minorEastAsia" w:hAnsi="Cambria Math" w:cs="Arial"/>
                      <w:i/>
                      <w:iCs/>
                      <w:lang w:val="fr-CH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Arial"/>
                      <w:lang w:val="fr-CH"/>
                    </w:rPr>
                    <m:t>dv</m:t>
                  </m:r>
                </m:num>
                <m:den>
                  <m:r>
                    <w:rPr>
                      <w:rFonts w:ascii="Cambria Math" w:eastAsiaTheme="minorEastAsia" w:hAnsi="Cambria Math" w:cs="Arial"/>
                      <w:lang w:val="fr-CH"/>
                    </w:rPr>
                    <m:t>dx</m:t>
                  </m:r>
                </m:den>
              </m:f>
            </m:e>
          </m:d>
          <m:r>
            <w:rPr>
              <w:rFonts w:ascii="Cambria Math" w:eastAsiaTheme="minorEastAsia" w:hAnsi="Cambria Math" w:cs="Arial"/>
              <w:lang w:val="fr-CH"/>
            </w:rPr>
            <m:t>+ρg=0,  0&lt;x&lt;W                                                                                                            (1)</m:t>
          </m:r>
        </m:oMath>
      </m:oMathPara>
    </w:p>
    <w:p w14:paraId="70697BF9" w14:textId="77777777" w:rsidR="002C3B3C" w:rsidRPr="00452CF7" w:rsidRDefault="002C3B3C" w:rsidP="002C3B3C">
      <w:pPr>
        <w:jc w:val="center"/>
        <w:rPr>
          <w:rFonts w:eastAsiaTheme="minorEastAsia" w:cs="Arial"/>
          <w:iCs/>
          <w:lang w:val="fr-CH"/>
        </w:rPr>
      </w:pPr>
    </w:p>
    <w:p w14:paraId="19C5EF7A" w14:textId="77777777" w:rsidR="002C3B3C" w:rsidRPr="002C3B3C" w:rsidRDefault="002C3B3C" w:rsidP="002C3B3C">
      <w:pPr>
        <w:widowControl w:val="0"/>
        <w:tabs>
          <w:tab w:val="left" w:pos="720"/>
          <w:tab w:val="right" w:pos="10440"/>
        </w:tabs>
        <w:snapToGrid w:val="0"/>
        <w:ind w:right="746"/>
        <w:rPr>
          <w:rFonts w:ascii="Verdana" w:hAnsi="Verdana"/>
        </w:rPr>
      </w:pPr>
      <w:r w:rsidRPr="002C3B3C">
        <w:rPr>
          <w:rFonts w:ascii="Verdana" w:hAnsi="Verdana"/>
        </w:rPr>
        <w:t xml:space="preserve">where </w:t>
      </w:r>
      <w:r w:rsidRPr="002C3B3C">
        <w:rPr>
          <w:rFonts w:ascii="Verdana" w:hAnsi="Verdana"/>
          <w:i/>
          <w:iCs/>
        </w:rPr>
        <w:t>x</w:t>
      </w:r>
      <w:r w:rsidRPr="002C3B3C">
        <w:rPr>
          <w:rFonts w:ascii="Verdana" w:hAnsi="Verdana"/>
        </w:rPr>
        <w:t xml:space="preserve"> and </w:t>
      </w:r>
      <w:r w:rsidRPr="002C3B3C">
        <w:rPr>
          <w:rFonts w:ascii="Verdana" w:hAnsi="Verdana"/>
          <w:i/>
          <w:iCs/>
        </w:rPr>
        <w:t>y</w:t>
      </w:r>
      <w:r w:rsidRPr="002C3B3C">
        <w:rPr>
          <w:rFonts w:ascii="Verdana" w:hAnsi="Verdana"/>
        </w:rPr>
        <w:t xml:space="preserve"> denote, respectively, the horizontal and vertical directions, </w:t>
      </w:r>
      <w:r w:rsidRPr="002C3B3C">
        <w:rPr>
          <w:rFonts w:ascii="Verdana" w:hAnsi="Verdana"/>
          <w:i/>
          <w:iCs/>
        </w:rPr>
        <w:t>v</w:t>
      </w:r>
      <w:r w:rsidRPr="002C3B3C">
        <w:rPr>
          <w:rFonts w:ascii="Verdana" w:hAnsi="Verdana"/>
        </w:rPr>
        <w:t xml:space="preserve"> is the flow speed along the vertical direction and is a function of </w:t>
      </w:r>
      <w:r w:rsidRPr="002C3B3C">
        <w:rPr>
          <w:rFonts w:ascii="Verdana" w:hAnsi="Verdana"/>
          <w:i/>
          <w:iCs/>
        </w:rPr>
        <w:t>x</w:t>
      </w:r>
      <w:r w:rsidRPr="002C3B3C">
        <w:rPr>
          <w:rFonts w:ascii="Verdana" w:hAnsi="Verdana"/>
        </w:rPr>
        <w:t xml:space="preserve"> only, </w:t>
      </w:r>
      <w:r w:rsidRPr="002C3B3C">
        <w:rPr>
          <w:rFonts w:ascii="Verdana" w:hAnsi="Verdana"/>
          <w:i/>
          <w:iCs/>
        </w:rPr>
        <w:t>μ</w:t>
      </w:r>
      <w:r w:rsidRPr="002C3B3C">
        <w:rPr>
          <w:rFonts w:ascii="Verdana" w:hAnsi="Verdana"/>
        </w:rPr>
        <w:t xml:space="preserve"> is the (constant) dynamic viscosity of the fluid, and </w:t>
      </w:r>
      <w:r w:rsidRPr="002C3B3C">
        <w:rPr>
          <w:rFonts w:ascii="Verdana" w:hAnsi="Verdana"/>
          <w:i/>
          <w:iCs/>
        </w:rPr>
        <w:t>W</w:t>
      </w:r>
      <w:r w:rsidRPr="002C3B3C">
        <w:rPr>
          <w:rFonts w:ascii="Verdana" w:hAnsi="Verdana"/>
        </w:rPr>
        <w:t xml:space="preserve"> is the distance between the plates. </w:t>
      </w:r>
      <w:r w:rsidRPr="002C3B3C">
        <w:rPr>
          <w:rFonts w:ascii="Symbol" w:hAnsi="Symbol"/>
          <w:i/>
          <w:iCs/>
        </w:rPr>
        <w:t></w:t>
      </w:r>
      <w:r w:rsidRPr="002C3B3C">
        <w:rPr>
          <w:rFonts w:ascii="Verdana" w:hAnsi="Verdana"/>
        </w:rPr>
        <w:t xml:space="preserve"> is the density of the fluid and </w:t>
      </w:r>
      <w:r w:rsidRPr="002C3B3C">
        <w:rPr>
          <w:rFonts w:ascii="Verdana" w:hAnsi="Verdana"/>
          <w:i/>
          <w:iCs/>
        </w:rPr>
        <w:t>g</w:t>
      </w:r>
      <w:r w:rsidRPr="002C3B3C">
        <w:rPr>
          <w:rFonts w:ascii="Verdana" w:hAnsi="Verdana"/>
        </w:rPr>
        <w:t xml:space="preserve"> the gravitational acceleration; their product can be assumed as a constant source term. Note that the only independent variable in Eq. (1) is </w:t>
      </w:r>
      <w:r w:rsidRPr="002C3B3C">
        <w:rPr>
          <w:rFonts w:ascii="Verdana" w:hAnsi="Verdana"/>
          <w:i/>
          <w:iCs/>
        </w:rPr>
        <w:t>x</w:t>
      </w:r>
      <w:r w:rsidRPr="002C3B3C">
        <w:rPr>
          <w:rFonts w:ascii="Verdana" w:hAnsi="Verdana"/>
        </w:rPr>
        <w:t xml:space="preserve">, and the solution of the equation should yield the velocity profile </w:t>
      </w:r>
      <w:r w:rsidRPr="002C3B3C">
        <w:rPr>
          <w:rFonts w:ascii="Verdana" w:hAnsi="Verdana"/>
          <w:i/>
          <w:iCs/>
        </w:rPr>
        <w:t>v(x)</w:t>
      </w:r>
      <w:r w:rsidRPr="002C3B3C">
        <w:rPr>
          <w:rFonts w:ascii="Verdana" w:hAnsi="Verdana"/>
        </w:rPr>
        <w:t xml:space="preserve"> between the left (</w:t>
      </w:r>
      <w:r w:rsidRPr="002C3B3C">
        <w:rPr>
          <w:rFonts w:ascii="Verdana" w:hAnsi="Verdana"/>
          <w:i/>
          <w:iCs/>
        </w:rPr>
        <w:t>x=0</w:t>
      </w:r>
      <w:r w:rsidRPr="002C3B3C">
        <w:rPr>
          <w:rFonts w:ascii="Verdana" w:hAnsi="Verdana"/>
        </w:rPr>
        <w:t>) and right (</w:t>
      </w:r>
      <w:r w:rsidRPr="002C3B3C">
        <w:rPr>
          <w:rFonts w:ascii="Verdana" w:hAnsi="Verdana"/>
          <w:i/>
          <w:iCs/>
        </w:rPr>
        <w:t>x=W</w:t>
      </w:r>
      <w:r w:rsidRPr="002C3B3C">
        <w:rPr>
          <w:rFonts w:ascii="Verdana" w:hAnsi="Verdana"/>
        </w:rPr>
        <w:t>) walls.</w:t>
      </w:r>
    </w:p>
    <w:p w14:paraId="40BA950E" w14:textId="4D5B1985" w:rsidR="002C3B3C" w:rsidRPr="002C3B3C" w:rsidRDefault="002C3B3C" w:rsidP="002C3B3C">
      <w:pPr>
        <w:widowControl w:val="0"/>
        <w:tabs>
          <w:tab w:val="right" w:pos="10440"/>
        </w:tabs>
        <w:snapToGrid w:val="0"/>
        <w:ind w:right="746"/>
        <w:contextualSpacing/>
        <w:rPr>
          <w:rFonts w:ascii="Verdana" w:hAnsi="Verdana"/>
        </w:rPr>
      </w:pPr>
      <w:r w:rsidRPr="002C3B3C">
        <w:rPr>
          <w:rFonts w:ascii="Verdana" w:hAnsi="Verdana"/>
        </w:rPr>
        <w:t xml:space="preserve">(a) </w:t>
      </w:r>
      <w:r w:rsidRPr="002C3B3C">
        <w:rPr>
          <w:rFonts w:ascii="Verdana" w:hAnsi="Verdana"/>
        </w:rPr>
        <w:t xml:space="preserve">Derive the discretised form of Eq. (1) using the finite-volume method, for a generic control volume located within the domain (i.e. not a boundary control volume). </w:t>
      </w:r>
      <w:r w:rsidRPr="002C3B3C">
        <w:rPr>
          <w:rFonts w:ascii="Verdana" w:hAnsi="Verdana"/>
        </w:rPr>
        <w:tab/>
        <w:t>[10]</w:t>
      </w:r>
    </w:p>
    <w:p w14:paraId="50F4FFFE" w14:textId="77777777" w:rsidR="002C3B3C" w:rsidRPr="002C3B3C" w:rsidRDefault="002C3B3C" w:rsidP="002C3B3C">
      <w:pPr>
        <w:widowControl w:val="0"/>
        <w:tabs>
          <w:tab w:val="right" w:pos="10440"/>
        </w:tabs>
        <w:snapToGrid w:val="0"/>
        <w:ind w:left="1418" w:right="746" w:hanging="698"/>
        <w:contextualSpacing/>
        <w:rPr>
          <w:rFonts w:ascii="Verdana" w:hAnsi="Verdana"/>
        </w:rPr>
      </w:pPr>
    </w:p>
    <w:p w14:paraId="18774533" w14:textId="582A443D" w:rsidR="00BC2D40" w:rsidRDefault="002C3B3C" w:rsidP="002C3B3C">
      <w:pPr>
        <w:rPr>
          <w:rFonts w:ascii="Verdana" w:hAnsi="Verdana"/>
        </w:rPr>
      </w:pPr>
      <w:r w:rsidRPr="002C3B3C">
        <w:rPr>
          <w:rFonts w:ascii="Verdana" w:hAnsi="Verdana"/>
          <w:noProof/>
        </w:rPr>
        <w:drawing>
          <wp:anchor distT="0" distB="0" distL="114300" distR="114300" simplePos="0" relativeHeight="251661312" behindDoc="0" locked="0" layoutInCell="1" allowOverlap="1" wp14:anchorId="74C8372B" wp14:editId="0EC0BEC8">
            <wp:simplePos x="0" y="0"/>
            <wp:positionH relativeFrom="column">
              <wp:posOffset>2327910</wp:posOffset>
            </wp:positionH>
            <wp:positionV relativeFrom="paragraph">
              <wp:posOffset>1205865</wp:posOffset>
            </wp:positionV>
            <wp:extent cx="1135380" cy="1859280"/>
            <wp:effectExtent l="0" t="0" r="0" b="7620"/>
            <wp:wrapTopAndBottom/>
            <wp:docPr id="6" name="Picture 6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application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38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C3B3C">
        <w:rPr>
          <w:rFonts w:ascii="Verdana" w:hAnsi="Verdana"/>
        </w:rPr>
        <w:t>(b)</w:t>
      </w:r>
      <w:r w:rsidRPr="002C3B3C">
        <w:rPr>
          <w:rFonts w:ascii="Verdana" w:hAnsi="Verdana"/>
        </w:rPr>
        <w:t xml:space="preserve"> </w:t>
      </w:r>
      <w:r w:rsidRPr="002C3B3C">
        <w:rPr>
          <w:rFonts w:ascii="Verdana" w:hAnsi="Verdana"/>
        </w:rPr>
        <w:t xml:space="preserve">Consider a channel of width </w:t>
      </w:r>
      <w:r w:rsidRPr="002C3B3C">
        <w:rPr>
          <w:rFonts w:ascii="Verdana" w:hAnsi="Verdana"/>
          <w:i/>
          <w:iCs/>
        </w:rPr>
        <w:t>W=0.01 m</w:t>
      </w:r>
      <w:r w:rsidRPr="002C3B3C">
        <w:rPr>
          <w:rFonts w:ascii="Verdana" w:hAnsi="Verdana"/>
        </w:rPr>
        <w:t xml:space="preserve"> meshed with </w:t>
      </w:r>
      <w:r w:rsidRPr="002C3B3C">
        <w:rPr>
          <w:rFonts w:ascii="Verdana" w:hAnsi="Verdana"/>
          <w:i/>
          <w:iCs/>
        </w:rPr>
        <w:t>n=5</w:t>
      </w:r>
      <w:r w:rsidRPr="002C3B3C">
        <w:rPr>
          <w:rFonts w:ascii="Verdana" w:hAnsi="Verdana"/>
        </w:rPr>
        <w:t xml:space="preserve"> control volumes (2 centred on the left and right boundaries and 3 internal with equidistant centroids). Assume </w:t>
      </w:r>
      <w:r w:rsidRPr="002C3B3C">
        <w:rPr>
          <w:rFonts w:ascii="Verdana" w:hAnsi="Verdana"/>
          <w:i/>
          <w:iCs/>
        </w:rPr>
        <w:t>μ=0.001 kg∙m</w:t>
      </w:r>
      <w:r w:rsidRPr="002C3B3C">
        <w:rPr>
          <w:rFonts w:ascii="Verdana" w:hAnsi="Verdana"/>
          <w:i/>
          <w:iCs/>
          <w:vertAlign w:val="superscript"/>
        </w:rPr>
        <w:t>-1</w:t>
      </w:r>
      <w:r w:rsidRPr="002C3B3C">
        <w:rPr>
          <w:rFonts w:ascii="Verdana" w:hAnsi="Verdana"/>
          <w:i/>
          <w:iCs/>
        </w:rPr>
        <w:t>∙s</w:t>
      </w:r>
      <w:r w:rsidRPr="002C3B3C">
        <w:rPr>
          <w:rFonts w:ascii="Verdana" w:hAnsi="Verdana"/>
          <w:i/>
          <w:iCs/>
          <w:vertAlign w:val="superscript"/>
        </w:rPr>
        <w:t>-1</w:t>
      </w:r>
      <w:r w:rsidRPr="002C3B3C">
        <w:rPr>
          <w:rFonts w:ascii="Verdana" w:hAnsi="Verdana"/>
        </w:rPr>
        <w:t xml:space="preserve">, </w:t>
      </w:r>
      <w:r w:rsidRPr="002C3B3C">
        <w:rPr>
          <w:rFonts w:ascii="Symbol" w:hAnsi="Symbol"/>
          <w:i/>
          <w:iCs/>
        </w:rPr>
        <w:t>r</w:t>
      </w:r>
      <w:r w:rsidRPr="002C3B3C">
        <w:rPr>
          <w:rFonts w:ascii="Verdana" w:hAnsi="Verdana"/>
          <w:i/>
          <w:iCs/>
        </w:rPr>
        <w:t>=1000 kg∙m</w:t>
      </w:r>
      <w:r w:rsidRPr="002C3B3C">
        <w:rPr>
          <w:rFonts w:ascii="Verdana" w:hAnsi="Verdana"/>
          <w:i/>
          <w:iCs/>
          <w:vertAlign w:val="superscript"/>
        </w:rPr>
        <w:t>-3</w:t>
      </w:r>
      <w:r w:rsidRPr="002C3B3C">
        <w:rPr>
          <w:rFonts w:ascii="Verdana" w:hAnsi="Verdana"/>
        </w:rPr>
        <w:t xml:space="preserve"> and gravitational acceleration </w:t>
      </w:r>
      <w:r w:rsidRPr="002C3B3C">
        <w:rPr>
          <w:rFonts w:ascii="Verdana" w:hAnsi="Verdana"/>
          <w:i/>
          <w:iCs/>
        </w:rPr>
        <w:t>g=-9.81 m∙s</w:t>
      </w:r>
      <w:r w:rsidRPr="002C3B3C">
        <w:rPr>
          <w:rFonts w:ascii="Verdana" w:hAnsi="Verdana"/>
          <w:i/>
          <w:iCs/>
          <w:vertAlign w:val="superscript"/>
        </w:rPr>
        <w:t>-2</w:t>
      </w:r>
      <w:r w:rsidRPr="002C3B3C">
        <w:rPr>
          <w:rFonts w:ascii="Verdana" w:hAnsi="Verdana"/>
        </w:rPr>
        <w:t xml:space="preserve">. Assume no-slip boundary conditions (i.e. </w:t>
      </w:r>
      <w:r w:rsidRPr="002C3B3C">
        <w:rPr>
          <w:rFonts w:ascii="Verdana" w:hAnsi="Verdana"/>
          <w:i/>
          <w:iCs/>
        </w:rPr>
        <w:t>v(x=0)=0</w:t>
      </w:r>
      <w:r w:rsidRPr="002C3B3C">
        <w:rPr>
          <w:rFonts w:ascii="Verdana" w:hAnsi="Verdana"/>
        </w:rPr>
        <w:t xml:space="preserve"> and </w:t>
      </w:r>
      <w:r w:rsidRPr="002C3B3C">
        <w:rPr>
          <w:rFonts w:ascii="Verdana" w:hAnsi="Verdana"/>
          <w:i/>
          <w:iCs/>
        </w:rPr>
        <w:t>v(x=W)=0</w:t>
      </w:r>
      <w:r w:rsidRPr="002C3B3C">
        <w:rPr>
          <w:rFonts w:ascii="Verdana" w:hAnsi="Verdana"/>
        </w:rPr>
        <w:t>). Write down the matrix of the coefficients and the vector of the known terms for the entire mesh.</w:t>
      </w:r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[5]</w:t>
      </w:r>
    </w:p>
    <w:p w14:paraId="6888B67E" w14:textId="77777777" w:rsidR="00BC2D40" w:rsidRDefault="00BC2D40">
      <w:pPr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2E56EF62" w14:textId="411D5E0B" w:rsidR="002C3B3C" w:rsidRPr="00BF7BDF" w:rsidRDefault="00BC2D40" w:rsidP="002C3B3C">
      <w:pPr>
        <w:rPr>
          <w:rFonts w:ascii="Verdana" w:hAnsi="Verdana"/>
          <w:b/>
          <w:bCs/>
        </w:rPr>
      </w:pPr>
      <w:r w:rsidRPr="00BF7BDF">
        <w:rPr>
          <w:rFonts w:ascii="Verdana" w:hAnsi="Verdana"/>
          <w:b/>
          <w:bCs/>
        </w:rPr>
        <w:lastRenderedPageBreak/>
        <w:t>Question 4</w:t>
      </w:r>
    </w:p>
    <w:p w14:paraId="1EADAB4F" w14:textId="5B1D583E" w:rsidR="00BC2D40" w:rsidRDefault="00B61C3F" w:rsidP="002C3B3C">
      <w:pPr>
        <w:rPr>
          <w:rFonts w:ascii="Verdana" w:hAnsi="Verdana"/>
        </w:rPr>
      </w:pPr>
      <w:r>
        <w:rPr>
          <w:rFonts w:ascii="Verdana" w:hAnsi="Verdana"/>
        </w:rPr>
        <w:t xml:space="preserve">Consider the following function for the </w:t>
      </w:r>
      <w:r w:rsidR="0086428D">
        <w:rPr>
          <w:rFonts w:ascii="Verdana" w:hAnsi="Verdana"/>
        </w:rPr>
        <w:t xml:space="preserve">one-dimensional </w:t>
      </w:r>
      <w:r>
        <w:rPr>
          <w:rFonts w:ascii="Verdana" w:hAnsi="Verdana"/>
        </w:rPr>
        <w:t>temperature profile across a wall, in direction x:</w:t>
      </w:r>
    </w:p>
    <w:p w14:paraId="16EFD0AF" w14:textId="3814AC54" w:rsidR="00B61C3F" w:rsidRDefault="00B61C3F" w:rsidP="002C3B3C">
      <w:pPr>
        <w:rPr>
          <w:rFonts w:ascii="Verdana" w:hAnsi="Verdana"/>
        </w:rPr>
      </w:pPr>
      <m:oMathPara>
        <m:oMath>
          <m:r>
            <w:rPr>
              <w:rFonts w:ascii="Cambria Math" w:hAnsi="Cambria Math"/>
            </w:rPr>
            <m:t>T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+2</m:t>
          </m:r>
        </m:oMath>
      </m:oMathPara>
    </w:p>
    <w:p w14:paraId="59ECE832" w14:textId="54708EE6" w:rsidR="00B61C3F" w:rsidRDefault="00B61C3F" w:rsidP="002C3B3C">
      <w:pPr>
        <w:rPr>
          <w:rFonts w:ascii="Verdana" w:eastAsiaTheme="minorEastAsia" w:hAnsi="Verdana"/>
        </w:rPr>
      </w:pPr>
      <w:r>
        <w:rPr>
          <w:rFonts w:ascii="Verdana" w:hAnsi="Verdana"/>
        </w:rPr>
        <w:t xml:space="preserve">Consider that the domain is discretised in control volumes, with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  <m:r>
          <w:rPr>
            <w:rFonts w:ascii="Cambria Math" w:hAnsi="Cambria Math"/>
          </w:rPr>
          <m:t>=1</m:t>
        </m:r>
      </m:oMath>
      <w:r>
        <w:rPr>
          <w:rFonts w:ascii="Verdana" w:eastAsiaTheme="minorEastAsia" w:hAnsi="Verdana"/>
        </w:rPr>
        <w:t xml:space="preserve">, see figure below. The first-order derivative of T(x) in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</m:oMath>
      <w:r>
        <w:rPr>
          <w:rFonts w:ascii="Verdana" w:eastAsiaTheme="minorEastAsia" w:hAnsi="Verdana"/>
        </w:rPr>
        <w:t xml:space="preserve"> can be approximated with the following discretisation scheme:</w:t>
      </w:r>
    </w:p>
    <w:p w14:paraId="13B9DEC6" w14:textId="0B727BBB" w:rsidR="00B61C3F" w:rsidRDefault="00B61C3F" w:rsidP="002C3B3C">
      <w:pPr>
        <w:rPr>
          <w:rFonts w:ascii="Verdana" w:eastAsiaTheme="minorEastAsia" w:hAnsi="Verdana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iCs/>
                  <w:lang w:val="fr-CH"/>
                </w:rPr>
              </m:ctrlPr>
            </m:sSubPr>
            <m:e>
              <m:d>
                <m:dPr>
                  <m:begChr m:val=""/>
                  <m:endChr m:val="|"/>
                  <m:ctrlPr>
                    <w:rPr>
                      <w:rFonts w:ascii="Cambria Math" w:eastAsiaTheme="minorEastAsia" w:hAnsi="Cambria Math"/>
                      <w:i/>
                      <w:iCs/>
                      <w:lang w:val="fr-CH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iCs/>
                          <w:lang w:val="fr-CH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fr-CH"/>
                        </w:rPr>
                        <m:t>dT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fr-CH"/>
                        </w:rPr>
                        <m:t>dx</m:t>
                      </m:r>
                    </m:den>
                  </m:f>
                </m:e>
              </m:d>
            </m:e>
            <m:sub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lang w:val="fr-CH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fr-CH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fr-CH"/>
                    </w:rPr>
                    <m:t>e</m:t>
                  </m:r>
                </m:sub>
              </m:sSub>
            </m:sub>
          </m:sSub>
          <m:r>
            <w:rPr>
              <w:rFonts w:ascii="Cambria Math" w:eastAsiaTheme="minorEastAsia" w:hAnsi="Cambria Math"/>
              <w:lang w:val="fr-C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iCs/>
                  <w:lang w:val="fr-CH"/>
                </w:rPr>
              </m:ctrlPr>
            </m:fPr>
            <m:num>
              <m:r>
                <w:rPr>
                  <w:rFonts w:ascii="Cambria Math" w:eastAsiaTheme="minorEastAsia" w:hAnsi="Cambria Math"/>
                  <w:lang w:val="fr-CH"/>
                </w:rPr>
                <m:t>T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iCs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iCs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  <w:lang w:val="fr-C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lang w:val="fr-CH"/>
                        </w:rPr>
                        <m:t>E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/>
                  <w:lang w:val="fr-CH"/>
                </w:rPr>
                <m:t>-T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iCs/>
                      <w:lang w:val="fr-C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iCs/>
                          <w:lang w:val="fr-CH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  <w:lang w:val="fr-C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lang w:val="fr-CH"/>
                        </w:rPr>
                        <m:t>P</m:t>
                      </m:r>
                    </m:sub>
                  </m:sSub>
                </m:e>
              </m:d>
            </m:num>
            <m:den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lang w:val="fr-CH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iCs/>
                          <w:lang w:val="fr-CH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lang w:val="fr-CH"/>
                        </w:rPr>
                        <m:t>δx</m:t>
                      </m:r>
                    </m:e>
                  </m:d>
                </m:e>
                <m:sub>
                  <m:r>
                    <w:rPr>
                      <w:rFonts w:ascii="Cambria Math" w:eastAsiaTheme="minorEastAsia" w:hAnsi="Cambria Math"/>
                      <w:lang w:val="fr-CH"/>
                    </w:rPr>
                    <m:t>e</m:t>
                  </m:r>
                </m:sub>
              </m:sSub>
            </m:den>
          </m:f>
        </m:oMath>
      </m:oMathPara>
    </w:p>
    <w:p w14:paraId="3A7C4E48" w14:textId="70D91B1D" w:rsidR="00B61C3F" w:rsidRDefault="00B61C3F" w:rsidP="002C3B3C">
      <w:pPr>
        <w:rPr>
          <w:rFonts w:ascii="Verdana" w:hAnsi="Verdana"/>
        </w:rPr>
      </w:pPr>
      <w:r w:rsidRPr="00B61C3F">
        <w:rPr>
          <w:rFonts w:ascii="Verdana" w:hAnsi="Verdana"/>
        </w:rPr>
        <w:drawing>
          <wp:anchor distT="0" distB="0" distL="114300" distR="114300" simplePos="0" relativeHeight="251663360" behindDoc="1" locked="0" layoutInCell="1" allowOverlap="1" wp14:anchorId="08F9BD8E" wp14:editId="6D74BB95">
            <wp:simplePos x="0" y="0"/>
            <wp:positionH relativeFrom="column">
              <wp:posOffset>2297430</wp:posOffset>
            </wp:positionH>
            <wp:positionV relativeFrom="paragraph">
              <wp:posOffset>427355</wp:posOffset>
            </wp:positionV>
            <wp:extent cx="1767840" cy="1034415"/>
            <wp:effectExtent l="0" t="0" r="3810" b="0"/>
            <wp:wrapTopAndBottom/>
            <wp:docPr id="33" name="Picture 32" descr="Shap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861FDEF1-F137-473A-9092-9A1151CE8F2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2" descr="Shap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861FDEF1-F137-473A-9092-9A1151CE8F2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840" cy="1034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</w:rPr>
        <w:t xml:space="preserve">Using 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lang w:val="fr-CH"/>
              </w:rPr>
            </m:ctrlPr>
          </m:sSubPr>
          <m:e>
            <m:d>
              <m:dPr>
                <m:ctrlPr>
                  <w:rPr>
                    <w:rFonts w:ascii="Cambria Math" w:eastAsiaTheme="minorEastAsia" w:hAnsi="Cambria Math"/>
                    <w:i/>
                    <w:iCs/>
                    <w:lang w:val="fr-CH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fr-CH"/>
                  </w:rPr>
                  <m:t>δx</m:t>
                </m:r>
              </m:e>
            </m:d>
          </m:e>
          <m:sub>
            <m:r>
              <w:rPr>
                <w:rFonts w:ascii="Cambria Math" w:eastAsiaTheme="minorEastAsia" w:hAnsi="Cambria Math"/>
                <w:lang w:val="fr-CH"/>
              </w:rPr>
              <m:t>e</m:t>
            </m:r>
          </m:sub>
        </m:sSub>
        <m:r>
          <w:rPr>
            <w:rFonts w:ascii="Cambria Math" w:eastAsiaTheme="minorEastAsia" w:hAnsi="Cambria Math"/>
            <w:lang w:val="fr-CH"/>
          </w:rPr>
          <m:t>=0.2</m:t>
        </m:r>
      </m:oMath>
      <w:r>
        <w:rPr>
          <w:rFonts w:ascii="Verdana" w:eastAsiaTheme="minorEastAsia" w:hAnsi="Verdana"/>
          <w:iCs/>
          <w:lang w:val="fr-CH"/>
        </w:rPr>
        <w:t xml:space="preserve"> and 0.4, demonstrate that the discretisation scheme above is second-order.</w:t>
      </w:r>
      <w:r w:rsidR="003113D9">
        <w:rPr>
          <w:rFonts w:ascii="Verdana" w:eastAsiaTheme="minorEastAsia" w:hAnsi="Verdana"/>
          <w:iCs/>
          <w:lang w:val="fr-CH"/>
        </w:rPr>
        <w:t xml:space="preserve"> </w:t>
      </w:r>
      <w:r w:rsidR="003113D9">
        <w:rPr>
          <w:rFonts w:ascii="Verdana" w:eastAsiaTheme="minorEastAsia" w:hAnsi="Verdana"/>
          <w:iCs/>
          <w:lang w:val="fr-CH"/>
        </w:rPr>
        <w:tab/>
      </w:r>
      <w:r w:rsidR="003113D9">
        <w:rPr>
          <w:rFonts w:ascii="Verdana" w:eastAsiaTheme="minorEastAsia" w:hAnsi="Verdana"/>
          <w:iCs/>
          <w:lang w:val="fr-CH"/>
        </w:rPr>
        <w:tab/>
      </w:r>
      <w:r w:rsidR="003113D9">
        <w:rPr>
          <w:rFonts w:ascii="Verdana" w:eastAsiaTheme="minorEastAsia" w:hAnsi="Verdana"/>
          <w:iCs/>
          <w:lang w:val="fr-CH"/>
        </w:rPr>
        <w:tab/>
      </w:r>
      <w:r w:rsidR="003113D9">
        <w:rPr>
          <w:rFonts w:ascii="Verdana" w:eastAsiaTheme="minorEastAsia" w:hAnsi="Verdana"/>
          <w:iCs/>
          <w:lang w:val="fr-CH"/>
        </w:rPr>
        <w:tab/>
      </w:r>
      <w:r w:rsidR="003113D9">
        <w:rPr>
          <w:rFonts w:ascii="Verdana" w:eastAsiaTheme="minorEastAsia" w:hAnsi="Verdana"/>
          <w:iCs/>
          <w:lang w:val="fr-CH"/>
        </w:rPr>
        <w:tab/>
      </w:r>
      <w:r w:rsidR="003113D9">
        <w:rPr>
          <w:rFonts w:ascii="Verdana" w:eastAsiaTheme="minorEastAsia" w:hAnsi="Verdana"/>
          <w:iCs/>
          <w:lang w:val="fr-CH"/>
        </w:rPr>
        <w:tab/>
      </w:r>
      <w:r w:rsidR="003113D9">
        <w:rPr>
          <w:rFonts w:ascii="Verdana" w:eastAsiaTheme="minorEastAsia" w:hAnsi="Verdana"/>
          <w:iCs/>
          <w:lang w:val="fr-CH"/>
        </w:rPr>
        <w:tab/>
      </w:r>
      <w:r w:rsidR="003113D9">
        <w:rPr>
          <w:rFonts w:ascii="Verdana" w:eastAsiaTheme="minorEastAsia" w:hAnsi="Verdana"/>
          <w:iCs/>
          <w:lang w:val="fr-CH"/>
        </w:rPr>
        <w:tab/>
      </w:r>
      <w:r w:rsidR="003113D9">
        <w:rPr>
          <w:rFonts w:ascii="Verdana" w:eastAsiaTheme="minorEastAsia" w:hAnsi="Verdana"/>
          <w:iCs/>
          <w:lang w:val="fr-CH"/>
        </w:rPr>
        <w:tab/>
      </w:r>
      <w:r w:rsidR="003113D9">
        <w:rPr>
          <w:rFonts w:ascii="Verdana" w:eastAsiaTheme="minorEastAsia" w:hAnsi="Verdana"/>
          <w:iCs/>
          <w:lang w:val="fr-CH"/>
        </w:rPr>
        <w:tab/>
      </w:r>
      <w:r w:rsidR="003113D9" w:rsidRPr="003113D9">
        <w:rPr>
          <w:rFonts w:ascii="Verdana" w:eastAsiaTheme="minorEastAsia" w:hAnsi="Verdana"/>
          <w:iCs/>
          <w:highlight w:val="yellow"/>
          <w:lang w:val="fr-CH"/>
        </w:rPr>
        <w:t>[5 marks]</w:t>
      </w:r>
    </w:p>
    <w:p w14:paraId="5E5BC5EA" w14:textId="5E2A2A1C" w:rsidR="00B61C3F" w:rsidRDefault="00B61C3F" w:rsidP="002C3B3C">
      <w:pPr>
        <w:rPr>
          <w:rFonts w:ascii="Verdana" w:hAnsi="Verdana"/>
        </w:rPr>
      </w:pPr>
    </w:p>
    <w:p w14:paraId="6588A362" w14:textId="77777777" w:rsidR="00683E38" w:rsidRDefault="00683E38" w:rsidP="00683E38">
      <w:pPr>
        <w:rPr>
          <w:rFonts w:ascii="Verdana" w:hAnsi="Verdana"/>
          <w:b/>
          <w:bCs/>
        </w:rPr>
      </w:pPr>
      <w:bookmarkStart w:id="1" w:name="_Hlk115800647"/>
      <w:r w:rsidRPr="00BF7BDF">
        <w:rPr>
          <w:rFonts w:ascii="Verdana" w:hAnsi="Verdana"/>
          <w:b/>
          <w:bCs/>
        </w:rPr>
        <w:t xml:space="preserve">Question </w:t>
      </w:r>
      <w:r>
        <w:rPr>
          <w:rFonts w:ascii="Verdana" w:hAnsi="Verdana"/>
          <w:b/>
          <w:bCs/>
        </w:rPr>
        <w:t>5</w:t>
      </w:r>
    </w:p>
    <w:bookmarkEnd w:id="1"/>
    <w:p w14:paraId="6B11F704" w14:textId="462960D3" w:rsidR="00B61C3F" w:rsidRPr="00683E38" w:rsidRDefault="00683E38" w:rsidP="00683E38">
      <w:pPr>
        <w:rPr>
          <w:rFonts w:ascii="Verdana" w:hAnsi="Verdana"/>
          <w:b/>
          <w:bCs/>
        </w:rPr>
      </w:pPr>
      <w:r>
        <w:rPr>
          <w:rFonts w:ascii="Verdana" w:hAnsi="Verdana"/>
        </w:rPr>
        <w:t>If t</w:t>
      </w:r>
      <w:r w:rsidRPr="00683E38">
        <w:rPr>
          <w:rFonts w:ascii="Verdana" w:hAnsi="Verdana"/>
        </w:rPr>
        <w:t>he matrix of the coefficients of a linear system deriving from the finite-volume discretisation of</w:t>
      </w:r>
      <w:r>
        <w:rPr>
          <w:rFonts w:ascii="Verdana" w:hAnsi="Verdana"/>
        </w:rPr>
        <w:t xml:space="preserve"> </w:t>
      </w:r>
      <w:r w:rsidRPr="00683E38">
        <w:rPr>
          <w:rFonts w:ascii="Verdana" w:hAnsi="Verdana"/>
        </w:rPr>
        <w:t xml:space="preserve">the steady heat conduction equation is penta-diagonal, </w:t>
      </w:r>
      <w:r>
        <w:rPr>
          <w:rFonts w:ascii="Verdana" w:hAnsi="Verdana"/>
        </w:rPr>
        <w:t>explain whether the geometry of the problem is one- or two-dimensional, and whether the mesh is structured or sparse.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683E38">
        <w:rPr>
          <w:rFonts w:ascii="Verdana" w:hAnsi="Verdana"/>
          <w:highlight w:val="yellow"/>
        </w:rPr>
        <w:t>[5 marks]</w:t>
      </w:r>
    </w:p>
    <w:p w14:paraId="11035C8E" w14:textId="77777777" w:rsidR="00B61C3F" w:rsidRDefault="00B61C3F" w:rsidP="002C3B3C">
      <w:pPr>
        <w:rPr>
          <w:rFonts w:ascii="Verdana" w:hAnsi="Verdana"/>
        </w:rPr>
      </w:pPr>
    </w:p>
    <w:p w14:paraId="230009CB" w14:textId="0BB6C244" w:rsidR="0086428D" w:rsidRDefault="0086428D" w:rsidP="0086428D">
      <w:pPr>
        <w:rPr>
          <w:rFonts w:ascii="Verdana" w:hAnsi="Verdana"/>
          <w:b/>
          <w:bCs/>
        </w:rPr>
      </w:pPr>
      <w:r w:rsidRPr="00BF7BDF">
        <w:rPr>
          <w:rFonts w:ascii="Verdana" w:hAnsi="Verdana"/>
          <w:b/>
          <w:bCs/>
        </w:rPr>
        <w:t xml:space="preserve">Question </w:t>
      </w:r>
      <w:r>
        <w:rPr>
          <w:rFonts w:ascii="Verdana" w:hAnsi="Verdana"/>
          <w:b/>
          <w:bCs/>
        </w:rPr>
        <w:t>6</w:t>
      </w:r>
    </w:p>
    <w:p w14:paraId="7D4774BB" w14:textId="37EB58CA" w:rsidR="0086428D" w:rsidRPr="0086428D" w:rsidRDefault="00C42424" w:rsidP="0086428D">
      <w:pPr>
        <w:rPr>
          <w:rFonts w:ascii="Verdana" w:hAnsi="Verdana"/>
        </w:rPr>
      </w:pPr>
      <w:r>
        <w:rPr>
          <w:rFonts w:ascii="Verdana" w:hAnsi="Verdana"/>
        </w:rPr>
        <w:t xml:space="preserve">If the truncation error of a discretisation scheme is </w:t>
      </w:r>
      <m:oMath>
        <m:r>
          <w:rPr>
            <w:rFonts w:ascii="Cambria Math" w:hAnsi="Cambria Math" w:cs="Arial"/>
            <w:lang w:val="fr-CH"/>
          </w:rPr>
          <m:t>O</m:t>
        </m:r>
        <m:d>
          <m:dPr>
            <m:begChr m:val="["/>
            <m:endChr m:val="]"/>
            <m:ctrlPr>
              <w:rPr>
                <w:rFonts w:ascii="Cambria Math" w:hAnsi="Cambria Math" w:cs="Arial"/>
                <w:i/>
                <w:iCs/>
                <w:lang w:val="fr-CH"/>
              </w:rPr>
            </m:ctrlPr>
          </m:dPr>
          <m:e>
            <m:sSubSup>
              <m:sSubSupPr>
                <m:ctrlPr>
                  <w:rPr>
                    <w:rFonts w:ascii="Cambria Math" w:hAnsi="Cambria Math" w:cs="Arial"/>
                    <w:i/>
                    <w:iCs/>
                    <w:lang w:val="fr-CH"/>
                  </w:rPr>
                </m:ctrlPr>
              </m:sSubSupPr>
              <m:e>
                <m:d>
                  <m:dPr>
                    <m:ctrlPr>
                      <w:rPr>
                        <w:rFonts w:ascii="Cambria Math" w:hAnsi="Cambria Math" w:cs="Arial"/>
                        <w:i/>
                        <w:iCs/>
                        <w:lang w:val="fr-CH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lang w:val="fr-CH"/>
                      </w:rPr>
                      <m:t>δx</m:t>
                    </m:r>
                  </m:e>
                </m:d>
              </m:e>
              <m:sub>
                <m:r>
                  <w:rPr>
                    <w:rFonts w:ascii="Cambria Math" w:hAnsi="Cambria Math" w:cs="Arial"/>
                    <w:lang w:val="fr-CH"/>
                  </w:rPr>
                  <m:t xml:space="preserve"> </m:t>
                </m:r>
              </m:sub>
              <m:sup>
                <m:r>
                  <w:rPr>
                    <w:rFonts w:ascii="Cambria Math" w:hAnsi="Cambria Math" w:cs="Arial"/>
                    <w:lang w:val="fr-CH"/>
                  </w:rPr>
                  <m:t>2</m:t>
                </m:r>
              </m:sup>
            </m:sSubSup>
            <m:sSubSup>
              <m:sSubSupPr>
                <m:ctrlPr>
                  <w:rPr>
                    <w:rFonts w:ascii="Cambria Math" w:hAnsi="Cambria Math" w:cs="Arial"/>
                    <w:i/>
                    <w:iCs/>
                    <w:lang w:val="fr-CH"/>
                  </w:rPr>
                </m:ctrlPr>
              </m:sSubSupPr>
              <m:e>
                <m:r>
                  <w:rPr>
                    <w:rFonts w:ascii="Cambria Math" w:hAnsi="Cambria Math" w:cs="Arial"/>
                    <w:lang w:val="fr-CH"/>
                  </w:rPr>
                  <m:t>T</m:t>
                </m:r>
              </m:e>
              <m:sub>
                <m:r>
                  <w:rPr>
                    <w:rFonts w:ascii="Cambria Math" w:hAnsi="Cambria Math" w:cs="Arial"/>
                    <w:lang w:val="fr-CH"/>
                  </w:rPr>
                  <m:t xml:space="preserve"> </m:t>
                </m:r>
              </m:sub>
              <m:sup>
                <m:r>
                  <w:rPr>
                    <w:rFonts w:ascii="Cambria Math" w:hAnsi="Cambria Math" w:cs="Arial"/>
                    <w:lang w:val="fr-CH"/>
                  </w:rPr>
                  <m:t>'''</m:t>
                </m:r>
              </m:sup>
            </m:sSubSup>
          </m:e>
        </m:d>
      </m:oMath>
      <w:r>
        <w:rPr>
          <w:rFonts w:ascii="Verdana" w:eastAsiaTheme="minorEastAsia" w:hAnsi="Verdana"/>
          <w:iCs/>
          <w:lang w:val="fr-CH"/>
        </w:rPr>
        <w:t xml:space="preserve">, where T(x) is the function that the discresisation scheme approximates along direction x and </w:t>
      </w:r>
      <m:oMath>
        <m:r>
          <w:rPr>
            <w:rFonts w:ascii="Cambria Math" w:hAnsi="Cambria Math" w:cs="Arial"/>
            <w:lang w:val="fr-CH"/>
          </w:rPr>
          <m:t>δx</m:t>
        </m:r>
      </m:oMath>
      <w:r>
        <w:rPr>
          <w:rFonts w:ascii="Verdana" w:eastAsiaTheme="minorEastAsia" w:hAnsi="Verdana"/>
          <w:iCs/>
          <w:lang w:val="fr-CH"/>
        </w:rPr>
        <w:t xml:space="preserve"> is the distance between the nodes centres, explain what such an error means. </w:t>
      </w:r>
      <w:r w:rsidRPr="00C42424">
        <w:rPr>
          <w:rFonts w:ascii="Verdana" w:eastAsiaTheme="minorEastAsia" w:hAnsi="Verdana"/>
          <w:iCs/>
          <w:highlight w:val="yellow"/>
          <w:lang w:val="fr-CH"/>
        </w:rPr>
        <w:t>[5 marks]</w:t>
      </w:r>
    </w:p>
    <w:p w14:paraId="7CE23ADA" w14:textId="77777777" w:rsidR="00B61C3F" w:rsidRDefault="00B61C3F" w:rsidP="002C3B3C">
      <w:pPr>
        <w:rPr>
          <w:rFonts w:ascii="Verdana" w:hAnsi="Verdana"/>
        </w:rPr>
      </w:pPr>
    </w:p>
    <w:p w14:paraId="18843AE1" w14:textId="4C2BEB4A" w:rsidR="00B61C3F" w:rsidRPr="00DF3934" w:rsidRDefault="00DF3934" w:rsidP="002C3B3C">
      <w:pPr>
        <w:rPr>
          <w:rFonts w:ascii="Verdana" w:hAnsi="Verdana"/>
          <w:b/>
          <w:bCs/>
        </w:rPr>
      </w:pPr>
      <w:r w:rsidRPr="00DF3934">
        <w:rPr>
          <w:rFonts w:ascii="Verdana" w:hAnsi="Verdana"/>
          <w:b/>
          <w:bCs/>
        </w:rPr>
        <w:t>Question 7</w:t>
      </w:r>
    </w:p>
    <w:p w14:paraId="559C2EFB" w14:textId="39ADB9A3" w:rsidR="003609DE" w:rsidRDefault="00DF3934" w:rsidP="002C3B3C">
      <w:pPr>
        <w:rPr>
          <w:rFonts w:ascii="Verdana" w:hAnsi="Verdana"/>
        </w:rPr>
      </w:pPr>
      <w:r>
        <w:rPr>
          <w:rFonts w:ascii="Verdana" w:hAnsi="Verdana"/>
        </w:rPr>
        <w:t>The analysis of the convergence of the solution error in the solution of a one-dimensional heat-conduction problem upon refinement of the mesh returned the following values of the errors (</w:t>
      </w:r>
      <w:r w:rsidR="009A0C53">
        <w:rPr>
          <w:rFonts w:ascii="Verdana" w:hAnsi="Verdana"/>
        </w:rPr>
        <w:t>E</w:t>
      </w:r>
      <w:r>
        <w:rPr>
          <w:rFonts w:ascii="Verdana" w:hAnsi="Verdana"/>
        </w:rPr>
        <w:t>) for three different mesh resolutions (dx):</w:t>
      </w:r>
    </w:p>
    <w:p w14:paraId="726D5E45" w14:textId="600C4105" w:rsidR="00BF7BDF" w:rsidRDefault="00DF3934" w:rsidP="002C3B3C">
      <w:pPr>
        <w:rPr>
          <w:rFonts w:ascii="Verdana" w:hAnsi="Verdana"/>
        </w:rPr>
      </w:pPr>
      <w:r>
        <w:rPr>
          <w:rFonts w:ascii="Verdana" w:hAnsi="Verdana"/>
        </w:rPr>
        <w:t>dx</w:t>
      </w:r>
      <w:r w:rsidRPr="00DF3934">
        <w:rPr>
          <w:rFonts w:ascii="Verdana" w:hAnsi="Verdana"/>
          <w:vertAlign w:val="subscript"/>
        </w:rPr>
        <w:t>1</w:t>
      </w:r>
      <w:r>
        <w:rPr>
          <w:rFonts w:ascii="Verdana" w:hAnsi="Verdana"/>
        </w:rPr>
        <w:t xml:space="preserve">=0.1, </w:t>
      </w:r>
      <w:r w:rsidR="009A0C53">
        <w:rPr>
          <w:rFonts w:ascii="Verdana" w:hAnsi="Verdana"/>
        </w:rPr>
        <w:t>E</w:t>
      </w:r>
      <w:r w:rsidRPr="00DF3934">
        <w:rPr>
          <w:rFonts w:ascii="Verdana" w:hAnsi="Verdana"/>
          <w:vertAlign w:val="subscript"/>
        </w:rPr>
        <w:t>1</w:t>
      </w:r>
      <w:r>
        <w:rPr>
          <w:rFonts w:ascii="Verdana" w:hAnsi="Verdana"/>
        </w:rPr>
        <w:t>=5</w:t>
      </w:r>
    </w:p>
    <w:p w14:paraId="698E8FD2" w14:textId="6AAD4294" w:rsidR="00DF3934" w:rsidRDefault="00DF3934" w:rsidP="002C3B3C">
      <w:pPr>
        <w:rPr>
          <w:rFonts w:ascii="Verdana" w:hAnsi="Verdana"/>
        </w:rPr>
      </w:pPr>
      <w:r>
        <w:rPr>
          <w:rFonts w:ascii="Verdana" w:hAnsi="Verdana"/>
        </w:rPr>
        <w:t>dx</w:t>
      </w:r>
      <w:r w:rsidRPr="00DF3934">
        <w:rPr>
          <w:rFonts w:ascii="Verdana" w:hAnsi="Verdana"/>
          <w:vertAlign w:val="subscript"/>
        </w:rPr>
        <w:t>2</w:t>
      </w:r>
      <w:r>
        <w:rPr>
          <w:rFonts w:ascii="Verdana" w:hAnsi="Verdana"/>
        </w:rPr>
        <w:t xml:space="preserve">=0.2, </w:t>
      </w:r>
      <w:r w:rsidR="009A0C53">
        <w:rPr>
          <w:rFonts w:ascii="Verdana" w:hAnsi="Verdana"/>
        </w:rPr>
        <w:t>E</w:t>
      </w:r>
      <w:r w:rsidRPr="00DF3934">
        <w:rPr>
          <w:rFonts w:ascii="Verdana" w:hAnsi="Verdana"/>
          <w:vertAlign w:val="subscript"/>
        </w:rPr>
        <w:t>2</w:t>
      </w:r>
      <w:r>
        <w:rPr>
          <w:rFonts w:ascii="Verdana" w:hAnsi="Verdana"/>
        </w:rPr>
        <w:t>=40</w:t>
      </w:r>
    </w:p>
    <w:p w14:paraId="03AE9F2A" w14:textId="1553D5D8" w:rsidR="00DF3934" w:rsidRDefault="00DF3934" w:rsidP="002C3B3C">
      <w:pPr>
        <w:rPr>
          <w:rFonts w:ascii="Verdana" w:hAnsi="Verdana"/>
        </w:rPr>
      </w:pPr>
      <w:r>
        <w:rPr>
          <w:rFonts w:ascii="Verdana" w:hAnsi="Verdana"/>
        </w:rPr>
        <w:t>dx</w:t>
      </w:r>
      <w:r w:rsidRPr="00DF3934">
        <w:rPr>
          <w:rFonts w:ascii="Verdana" w:hAnsi="Verdana"/>
          <w:vertAlign w:val="subscript"/>
        </w:rPr>
        <w:t>3</w:t>
      </w:r>
      <w:r>
        <w:rPr>
          <w:rFonts w:ascii="Verdana" w:hAnsi="Verdana"/>
        </w:rPr>
        <w:t xml:space="preserve">=0.4, </w:t>
      </w:r>
      <w:r w:rsidR="009A0C53">
        <w:rPr>
          <w:rFonts w:ascii="Verdana" w:hAnsi="Verdana"/>
        </w:rPr>
        <w:t>E</w:t>
      </w:r>
      <w:r w:rsidRPr="00DF3934">
        <w:rPr>
          <w:rFonts w:ascii="Verdana" w:hAnsi="Verdana"/>
          <w:vertAlign w:val="subscript"/>
        </w:rPr>
        <w:t>3</w:t>
      </w:r>
      <w:r>
        <w:rPr>
          <w:rFonts w:ascii="Verdana" w:hAnsi="Verdana"/>
        </w:rPr>
        <w:t>=320</w:t>
      </w:r>
    </w:p>
    <w:p w14:paraId="7216A954" w14:textId="2C278FAB" w:rsidR="00DF3934" w:rsidRDefault="00DF3934" w:rsidP="002C3B3C">
      <w:pPr>
        <w:rPr>
          <w:rFonts w:ascii="Verdana" w:hAnsi="Verdana"/>
        </w:rPr>
      </w:pPr>
      <w:r>
        <w:rPr>
          <w:rFonts w:ascii="Verdana" w:hAnsi="Verdana"/>
        </w:rPr>
        <w:t>What is the convergence order of the numerical algo</w:t>
      </w:r>
      <w:r w:rsidR="005C0B97">
        <w:rPr>
          <w:rFonts w:ascii="Verdana" w:hAnsi="Verdana"/>
        </w:rPr>
        <w:t>r</w:t>
      </w:r>
      <w:r>
        <w:rPr>
          <w:rFonts w:ascii="Verdana" w:hAnsi="Verdana"/>
        </w:rPr>
        <w:t>i</w:t>
      </w:r>
      <w:r w:rsidR="005C0B97">
        <w:rPr>
          <w:rFonts w:ascii="Verdana" w:hAnsi="Verdana"/>
        </w:rPr>
        <w:t>t</w:t>
      </w:r>
      <w:r>
        <w:rPr>
          <w:rFonts w:ascii="Verdana" w:hAnsi="Verdana"/>
        </w:rPr>
        <w:t>hm?</w:t>
      </w:r>
    </w:p>
    <w:p w14:paraId="3F5947E6" w14:textId="77777777" w:rsidR="00BC2D40" w:rsidRPr="002C3B3C" w:rsidRDefault="00BC2D40" w:rsidP="002C3B3C">
      <w:pPr>
        <w:rPr>
          <w:rFonts w:ascii="Verdana" w:hAnsi="Verdana"/>
        </w:rPr>
      </w:pPr>
    </w:p>
    <w:sectPr w:rsidR="00BC2D40" w:rsidRPr="002C3B3C" w:rsidSect="00691A7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7ABB1" w14:textId="77777777" w:rsidR="00AE4B12" w:rsidRDefault="00AE4B12" w:rsidP="00952180">
      <w:pPr>
        <w:spacing w:after="0" w:line="240" w:lineRule="auto"/>
      </w:pPr>
      <w:r>
        <w:separator/>
      </w:r>
    </w:p>
  </w:endnote>
  <w:endnote w:type="continuationSeparator" w:id="0">
    <w:p w14:paraId="2140662B" w14:textId="77777777" w:rsidR="00AE4B12" w:rsidRDefault="00AE4B12" w:rsidP="00952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6CEBA" w14:textId="77777777" w:rsidR="00AE4B12" w:rsidRDefault="00AE4B12" w:rsidP="00952180">
      <w:pPr>
        <w:spacing w:after="0" w:line="240" w:lineRule="auto"/>
      </w:pPr>
      <w:r>
        <w:separator/>
      </w:r>
    </w:p>
  </w:footnote>
  <w:footnote w:type="continuationSeparator" w:id="0">
    <w:p w14:paraId="20E1E873" w14:textId="77777777" w:rsidR="00AE4B12" w:rsidRDefault="00AE4B12" w:rsidP="009521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D8444A"/>
    <w:multiLevelType w:val="hybridMultilevel"/>
    <w:tmpl w:val="44166F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3F4314"/>
    <w:multiLevelType w:val="hybridMultilevel"/>
    <w:tmpl w:val="963CEF3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8104362">
    <w:abstractNumId w:val="1"/>
  </w:num>
  <w:num w:numId="2" w16cid:durableId="8610144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C4"/>
    <w:rsid w:val="002C3B3C"/>
    <w:rsid w:val="003113D9"/>
    <w:rsid w:val="003609DE"/>
    <w:rsid w:val="005C0B97"/>
    <w:rsid w:val="00683E38"/>
    <w:rsid w:val="00691A78"/>
    <w:rsid w:val="0086428D"/>
    <w:rsid w:val="009250C5"/>
    <w:rsid w:val="00952180"/>
    <w:rsid w:val="009A0C53"/>
    <w:rsid w:val="009A77C4"/>
    <w:rsid w:val="00A5141B"/>
    <w:rsid w:val="00AE4B12"/>
    <w:rsid w:val="00B61C3F"/>
    <w:rsid w:val="00BC2D40"/>
    <w:rsid w:val="00BF7BDF"/>
    <w:rsid w:val="00C42424"/>
    <w:rsid w:val="00DF3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2D8B0"/>
  <w15:chartTrackingRefBased/>
  <w15:docId w15:val="{A15F32A7-27F0-4076-8BBA-85C5B1BA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A7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180"/>
    <w:pPr>
      <w:ind w:left="720"/>
      <w:contextualSpacing/>
    </w:pPr>
  </w:style>
  <w:style w:type="paragraph" w:styleId="Caption">
    <w:name w:val="caption"/>
    <w:basedOn w:val="Normal"/>
    <w:next w:val="Normal"/>
    <w:unhideWhenUsed/>
    <w:qFormat/>
    <w:rsid w:val="0095218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521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2180"/>
  </w:style>
  <w:style w:type="paragraph" w:styleId="Footer">
    <w:name w:val="footer"/>
    <w:basedOn w:val="Normal"/>
    <w:link w:val="FooterChar"/>
    <w:uiPriority w:val="99"/>
    <w:unhideWhenUsed/>
    <w:rsid w:val="009521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2180"/>
  </w:style>
  <w:style w:type="character" w:styleId="PlaceholderText">
    <w:name w:val="Placeholder Text"/>
    <w:basedOn w:val="DefaultParagraphFont"/>
    <w:uiPriority w:val="99"/>
    <w:semiHidden/>
    <w:rsid w:val="00B61C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986</Words>
  <Characters>5625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Mirco Magnini</dc:creator>
  <cp:keywords/>
  <dc:description/>
  <cp:lastModifiedBy>Mirco Magnini</cp:lastModifiedBy>
  <cp:revision>12</cp:revision>
  <dcterms:created xsi:type="dcterms:W3CDTF">2022-10-04T16:12:00Z</dcterms:created>
  <dcterms:modified xsi:type="dcterms:W3CDTF">2022-10-04T18:26:00Z</dcterms:modified>
</cp:coreProperties>
</file>