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80167" w14:textId="01742F29" w:rsidR="00691A78" w:rsidRPr="00691A78" w:rsidRDefault="00691A78" w:rsidP="00691A78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  <w:r w:rsidRPr="00691A78">
        <w:rPr>
          <w:rFonts w:ascii="Verdana" w:eastAsia="Times New Roman" w:hAnsi="Verdana" w:cs="Times New Roman"/>
          <w:b/>
          <w:bCs/>
          <w:snapToGrid w:val="0"/>
        </w:rPr>
        <w:t xml:space="preserve">Question </w:t>
      </w:r>
      <w:r w:rsidR="009250C5">
        <w:rPr>
          <w:rFonts w:ascii="Verdana" w:eastAsia="Times New Roman" w:hAnsi="Verdana" w:cs="Times New Roman"/>
          <w:b/>
          <w:bCs/>
          <w:snapToGrid w:val="0"/>
        </w:rPr>
        <w:t>1</w:t>
      </w:r>
    </w:p>
    <w:p w14:paraId="3B194E71" w14:textId="77777777" w:rsidR="00691A78" w:rsidRDefault="00691A78" w:rsidP="00691A78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snapToGrid w:val="0"/>
        </w:rPr>
      </w:pPr>
    </w:p>
    <w:p w14:paraId="7088ABE1" w14:textId="0607DAD7" w:rsidR="00E902A3" w:rsidRPr="00E902A3" w:rsidRDefault="00E902A3" w:rsidP="00E902A3">
      <w:pPr>
        <w:jc w:val="both"/>
        <w:rPr>
          <w:rFonts w:ascii="Verdana" w:hAnsi="Verdana" w:cs="Arial"/>
        </w:rPr>
      </w:pPr>
      <w:r w:rsidRPr="00C43A60">
        <w:rPr>
          <w:rFonts w:ascii="Verdana" w:hAnsi="Verdana" w:cs="Arial"/>
        </w:rPr>
        <w:t>The one-dimensional unsteady heat conduction equation, neglecting the source term, writes as follows:</w:t>
      </w:r>
    </w:p>
    <w:p w14:paraId="418485DA" w14:textId="76630FF1" w:rsidR="00E902A3" w:rsidRPr="00C43A60" w:rsidRDefault="00E902A3" w:rsidP="00E902A3">
      <w:pPr>
        <w:jc w:val="center"/>
        <w:rPr>
          <w:rFonts w:ascii="Verdana" w:hAnsi="Verdana"/>
        </w:rPr>
      </w:pPr>
      <m:oMathPara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∂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ρ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p</m:t>
                      </m:r>
                    </m:sub>
                  </m:sSub>
                  <m:r>
                    <w:rPr>
                      <w:rFonts w:ascii="Cambria Math" w:hAnsi="Cambria Math"/>
                    </w:rPr>
                    <m:t>T</m:t>
                  </m:r>
                </m:e>
              </m:d>
            </m:num>
            <m:den>
              <m:r>
                <w:rPr>
                  <w:rFonts w:ascii="Cambria Math" w:hAnsi="Cambria Math"/>
                </w:rPr>
                <m:t>∂t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∂</m:t>
              </m:r>
            </m:num>
            <m:den>
              <m:r>
                <w:rPr>
                  <w:rFonts w:ascii="Cambria Math" w:hAnsi="Cambria Math"/>
                </w:rPr>
                <m:t>∂x</m:t>
              </m:r>
            </m:den>
          </m:f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λ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∂T</m:t>
                  </m:r>
                </m:num>
                <m:den>
                  <m:r>
                    <w:rPr>
                      <w:rFonts w:ascii="Cambria Math" w:hAnsi="Cambria Math"/>
                    </w:rPr>
                    <m:t>∂x</m:t>
                  </m:r>
                </m:den>
              </m:f>
            </m:e>
          </m:d>
        </m:oMath>
      </m:oMathPara>
    </w:p>
    <w:p w14:paraId="140FD0DE" w14:textId="77777777" w:rsidR="00E902A3" w:rsidRPr="00C43A60" w:rsidRDefault="00E902A3" w:rsidP="00E902A3">
      <w:pPr>
        <w:jc w:val="both"/>
        <w:rPr>
          <w:rFonts w:ascii="Verdana" w:hAnsi="Verdana"/>
        </w:rPr>
      </w:pPr>
      <w:r w:rsidRPr="00C43A60">
        <w:rPr>
          <w:rFonts w:ascii="Verdana" w:eastAsiaTheme="minorEastAsia" w:hAnsi="Verdana" w:cs="Arial"/>
          <w:iCs/>
        </w:rPr>
        <w:t xml:space="preserve">where </w:t>
      </w:r>
      <m:oMath>
        <m:r>
          <w:rPr>
            <w:rFonts w:ascii="Cambria Math" w:hAnsi="Cambria Math"/>
          </w:rPr>
          <m:t>T</m:t>
        </m:r>
      </m:oMath>
      <w:r w:rsidRPr="00C43A60">
        <w:rPr>
          <w:rFonts w:ascii="Verdana" w:eastAsiaTheme="minorEastAsia" w:hAnsi="Verdana" w:cs="Arial"/>
          <w:iCs/>
        </w:rPr>
        <w:t xml:space="preserve"> is the temperature, </w:t>
      </w:r>
      <m:oMath>
        <m:r>
          <w:rPr>
            <w:rFonts w:ascii="Cambria Math" w:hAnsi="Cambria Math"/>
          </w:rPr>
          <m:t>t</m:t>
        </m:r>
      </m:oMath>
      <w:r w:rsidRPr="00C43A60">
        <w:rPr>
          <w:rFonts w:ascii="Verdana" w:eastAsiaTheme="minorEastAsia" w:hAnsi="Verdana" w:cs="Arial"/>
          <w:iCs/>
        </w:rPr>
        <w:t xml:space="preserve"> the time, </w:t>
      </w:r>
      <m:oMath>
        <m:r>
          <w:rPr>
            <w:rFonts w:ascii="Cambria Math" w:hAnsi="Cambria Math"/>
          </w:rPr>
          <m:t>ρ</m:t>
        </m:r>
      </m:oMath>
      <w:r w:rsidRPr="00C43A60">
        <w:rPr>
          <w:rFonts w:ascii="Verdana" w:eastAsiaTheme="minorEastAsia" w:hAnsi="Verdana" w:cs="Arial"/>
          <w:iCs/>
        </w:rPr>
        <w:t xml:space="preserve"> the density,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p</m:t>
            </m:r>
          </m:sub>
        </m:sSub>
      </m:oMath>
      <w:r w:rsidRPr="00C43A60">
        <w:rPr>
          <w:rFonts w:ascii="Verdana" w:eastAsiaTheme="minorEastAsia" w:hAnsi="Verdana" w:cs="Arial"/>
          <w:iCs/>
        </w:rPr>
        <w:t xml:space="preserve"> the specific heat</w:t>
      </w:r>
      <w:r>
        <w:rPr>
          <w:rFonts w:ascii="Verdana" w:eastAsiaTheme="minorEastAsia" w:hAnsi="Verdana" w:cs="Arial"/>
          <w:iCs/>
        </w:rPr>
        <w:t xml:space="preserve"> capacity at constant pressure</w:t>
      </w:r>
      <w:r w:rsidRPr="00C43A60">
        <w:rPr>
          <w:rFonts w:ascii="Verdana" w:eastAsiaTheme="minorEastAsia" w:hAnsi="Verdana" w:cs="Arial"/>
          <w:iCs/>
        </w:rPr>
        <w:t xml:space="preserve">, </w:t>
      </w:r>
      <m:oMath>
        <m:r>
          <w:rPr>
            <w:rFonts w:ascii="Cambria Math" w:hAnsi="Cambria Math"/>
          </w:rPr>
          <m:t>x</m:t>
        </m:r>
      </m:oMath>
      <w:r w:rsidRPr="00C43A60">
        <w:rPr>
          <w:rFonts w:ascii="Verdana" w:eastAsiaTheme="minorEastAsia" w:hAnsi="Verdana" w:cs="Arial"/>
          <w:iCs/>
        </w:rPr>
        <w:t xml:space="preserve"> the spatial </w:t>
      </w:r>
      <w:r w:rsidRPr="00C43A60">
        <w:rPr>
          <w:rFonts w:ascii="Verdana" w:eastAsiaTheme="minorEastAsia" w:hAnsi="Verdana" w:cs="Arial"/>
          <w:iCs/>
        </w:rPr>
        <w:tab/>
        <w:t xml:space="preserve">coordinate and </w:t>
      </w:r>
      <m:oMath>
        <m:r>
          <w:rPr>
            <w:rFonts w:ascii="Cambria Math" w:hAnsi="Cambria Math"/>
          </w:rPr>
          <m:t>λ</m:t>
        </m:r>
      </m:oMath>
      <w:r w:rsidRPr="00C43A60">
        <w:rPr>
          <w:rFonts w:ascii="Verdana" w:eastAsiaTheme="minorEastAsia" w:hAnsi="Verdana" w:cs="Arial"/>
          <w:iCs/>
        </w:rPr>
        <w:t xml:space="preserve"> the thermal conductivity. </w:t>
      </w:r>
    </w:p>
    <w:p w14:paraId="303B55CF" w14:textId="1D556B5A" w:rsidR="00E902A3" w:rsidRPr="00E902A3" w:rsidRDefault="00E902A3" w:rsidP="00E902A3">
      <w:pPr>
        <w:jc w:val="both"/>
        <w:rPr>
          <w:rFonts w:ascii="Verdana" w:hAnsi="Verdana"/>
        </w:rPr>
      </w:pPr>
      <w:r>
        <w:rPr>
          <w:rFonts w:eastAsiaTheme="minorEastAsia" w:cs="Arial"/>
          <w:iCs/>
        </w:rPr>
        <w:t xml:space="preserve">(a) </w:t>
      </w:r>
      <w:r w:rsidRPr="00E902A3">
        <w:rPr>
          <w:rFonts w:ascii="Verdana" w:eastAsiaTheme="minorEastAsia" w:hAnsi="Verdana" w:cs="Arial"/>
          <w:iCs/>
        </w:rPr>
        <w:t>Comment on the advantages of using a time-</w:t>
      </w:r>
      <w:r>
        <w:rPr>
          <w:rFonts w:ascii="Verdana" w:eastAsiaTheme="minorEastAsia" w:hAnsi="Verdana" w:cs="Arial"/>
          <w:iCs/>
        </w:rPr>
        <w:t>implicit</w:t>
      </w:r>
      <w:r w:rsidRPr="00E902A3">
        <w:rPr>
          <w:rFonts w:ascii="Verdana" w:eastAsiaTheme="minorEastAsia" w:hAnsi="Verdana" w:cs="Arial"/>
          <w:iCs/>
        </w:rPr>
        <w:t xml:space="preserve"> scheme to discretise the time-derivative in the equation above. </w:t>
      </w:r>
      <w:r>
        <w:rPr>
          <w:rFonts w:ascii="Verdana" w:eastAsiaTheme="minorEastAsia" w:hAnsi="Verdana" w:cs="Arial"/>
          <w:iCs/>
        </w:rPr>
        <w:t>[5 marks]</w:t>
      </w:r>
    </w:p>
    <w:p w14:paraId="1C2D1415" w14:textId="396B3AB1" w:rsidR="00E902A3" w:rsidRDefault="00E902A3" w:rsidP="00E902A3">
      <w:pPr>
        <w:jc w:val="both"/>
        <w:rPr>
          <w:rFonts w:ascii="Verdana" w:hAnsi="Verdana"/>
        </w:rPr>
      </w:pPr>
      <w:r>
        <w:rPr>
          <w:rFonts w:ascii="Verdana" w:hAnsi="Verdana" w:cs="Arial"/>
        </w:rPr>
        <w:t xml:space="preserve">(b) </w:t>
      </w:r>
      <w:r w:rsidRPr="00E902A3">
        <w:rPr>
          <w:rFonts w:ascii="Verdana" w:hAnsi="Verdana" w:cs="Arial"/>
        </w:rPr>
        <w:t>Derive the discretised form of the equation above using the finite-volume method, for a generic control volume located within the domain (i.e. not a boundary control volume), using a 1</w:t>
      </w:r>
      <w:r w:rsidRPr="00E902A3">
        <w:rPr>
          <w:rFonts w:ascii="Verdana" w:hAnsi="Verdana" w:cs="Arial"/>
          <w:vertAlign w:val="superscript"/>
        </w:rPr>
        <w:t>st</w:t>
      </w:r>
      <w:r w:rsidRPr="00E902A3">
        <w:rPr>
          <w:rFonts w:ascii="Verdana" w:hAnsi="Verdana" w:cs="Arial"/>
        </w:rPr>
        <w:t>-order time-</w:t>
      </w:r>
      <w:r>
        <w:rPr>
          <w:rFonts w:ascii="Verdana" w:hAnsi="Verdana" w:cs="Arial"/>
        </w:rPr>
        <w:t>implicit</w:t>
      </w:r>
      <w:r w:rsidRPr="00E902A3">
        <w:rPr>
          <w:rFonts w:ascii="Verdana" w:hAnsi="Verdana" w:cs="Arial"/>
        </w:rPr>
        <w:t xml:space="preserve"> scheme. </w:t>
      </w:r>
      <w:r>
        <w:rPr>
          <w:rFonts w:ascii="Verdana" w:hAnsi="Verdana" w:cs="Arial"/>
        </w:rPr>
        <w:t>[10 marks]</w:t>
      </w:r>
    </w:p>
    <w:p w14:paraId="3F5947E6" w14:textId="72A8A9AC" w:rsidR="00BC2D40" w:rsidRDefault="00E902A3" w:rsidP="00E902A3">
      <w:pPr>
        <w:jc w:val="both"/>
        <w:rPr>
          <w:rFonts w:ascii="Verdana" w:eastAsiaTheme="minorEastAsia" w:hAnsi="Verdana" w:cs="Arial"/>
          <w:iCs/>
        </w:rPr>
      </w:pPr>
      <w:r>
        <w:rPr>
          <w:rFonts w:ascii="Verdana" w:hAnsi="Verdana"/>
        </w:rPr>
        <w:t xml:space="preserve">(c) </w:t>
      </w:r>
      <w:r w:rsidR="00831E4F">
        <w:rPr>
          <w:rFonts w:ascii="Verdana" w:hAnsi="Verdana"/>
        </w:rPr>
        <w:t>Derive the stability condition for this algorithm.</w:t>
      </w:r>
      <w:r>
        <w:rPr>
          <w:rFonts w:ascii="Verdana" w:eastAsiaTheme="minorEastAsia" w:hAnsi="Verdana" w:cs="Arial"/>
          <w:iCs/>
        </w:rPr>
        <w:t xml:space="preserve"> [5 marks]</w:t>
      </w:r>
    </w:p>
    <w:p w14:paraId="45381215" w14:textId="131A9C21" w:rsidR="00397929" w:rsidRDefault="00397929" w:rsidP="00E902A3">
      <w:pPr>
        <w:jc w:val="both"/>
        <w:rPr>
          <w:rFonts w:ascii="Verdana" w:eastAsiaTheme="minorEastAsia" w:hAnsi="Verdana" w:cs="Arial"/>
          <w:iCs/>
        </w:rPr>
      </w:pPr>
    </w:p>
    <w:p w14:paraId="7EE4520F" w14:textId="2F178BEF" w:rsidR="00397929" w:rsidRPr="00397929" w:rsidRDefault="00397929" w:rsidP="00E902A3">
      <w:pPr>
        <w:jc w:val="both"/>
        <w:rPr>
          <w:rFonts w:ascii="Verdana" w:eastAsiaTheme="minorEastAsia" w:hAnsi="Verdana" w:cs="Arial"/>
          <w:b/>
          <w:bCs/>
          <w:iCs/>
        </w:rPr>
      </w:pPr>
      <w:r w:rsidRPr="00397929">
        <w:rPr>
          <w:rFonts w:ascii="Verdana" w:eastAsiaTheme="minorEastAsia" w:hAnsi="Verdana" w:cs="Arial"/>
          <w:b/>
          <w:bCs/>
          <w:iCs/>
        </w:rPr>
        <w:t>Question 2</w:t>
      </w:r>
    </w:p>
    <w:p w14:paraId="35600D57" w14:textId="6FAF786B" w:rsidR="00397929" w:rsidRDefault="00397929" w:rsidP="00E902A3">
      <w:pPr>
        <w:jc w:val="both"/>
        <w:rPr>
          <w:rFonts w:ascii="Verdana" w:eastAsiaTheme="minorEastAsia" w:hAnsi="Verdana"/>
        </w:rPr>
      </w:pPr>
      <w:r w:rsidRPr="00693322">
        <w:rPr>
          <w:rFonts w:ascii="Verdana" w:hAnsi="Verdana"/>
        </w:rPr>
        <w:t xml:space="preserve">The </w:t>
      </w:r>
      <w:r>
        <w:rPr>
          <w:rFonts w:ascii="Verdana" w:hAnsi="Verdana"/>
        </w:rPr>
        <w:t>time-explicit</w:t>
      </w:r>
      <w:r w:rsidRPr="00693322">
        <w:rPr>
          <w:rFonts w:ascii="Verdana" w:hAnsi="Verdana"/>
        </w:rPr>
        <w:t xml:space="preserve"> temporal scheme is employed to solve a 1D unsteady heat conduction problem. The parameters of the problem are: domain length L=0.15 m, </w:t>
      </w:r>
      <w:r w:rsidRPr="00693322">
        <w:rPr>
          <w:rFonts w:ascii="Verdana" w:eastAsiaTheme="minorEastAsia" w:hAnsi="Verdana" w:cs="Arial"/>
        </w:rPr>
        <w:t xml:space="preserve">thermal conductivity </w:t>
      </w:r>
      <m:oMath>
        <m:r>
          <w:rPr>
            <w:rFonts w:ascii="Cambria Math" w:hAnsi="Cambria Math" w:cs="Arial"/>
          </w:rPr>
          <m:t>λ=100 W/(m K)</m:t>
        </m:r>
      </m:oMath>
      <w:r w:rsidRPr="00693322">
        <w:rPr>
          <w:rFonts w:ascii="Verdana" w:eastAsiaTheme="minorEastAsia" w:hAnsi="Verdana" w:cs="Arial"/>
        </w:rPr>
        <w:t xml:space="preserve">, density </w:t>
      </w:r>
      <m:oMath>
        <m:r>
          <w:rPr>
            <w:rFonts w:ascii="Cambria Math" w:hAnsi="Cambria Math" w:cs="Arial"/>
          </w:rPr>
          <m:t>ρ=2000</m:t>
        </m:r>
        <m:f>
          <m:fPr>
            <m:ctrlPr>
              <w:rPr>
                <w:rFonts w:ascii="Cambria Math" w:hAnsi="Cambria Math" w:cs="Arial"/>
                <w:i/>
                <w:iCs/>
              </w:rPr>
            </m:ctrlPr>
          </m:fPr>
          <m:num>
            <m:r>
              <w:rPr>
                <w:rFonts w:ascii="Cambria Math" w:hAnsi="Cambria Math" w:cs="Arial"/>
              </w:rPr>
              <m:t>kg</m:t>
            </m:r>
          </m:num>
          <m:den>
            <m:sSup>
              <m:sSupPr>
                <m:ctrlPr>
                  <w:rPr>
                    <w:rFonts w:ascii="Cambria Math" w:hAnsi="Cambria Math" w:cs="Arial"/>
                    <w:i/>
                    <w:iCs/>
                  </w:rPr>
                </m:ctrlPr>
              </m:sSupPr>
              <m:e>
                <m:r>
                  <w:rPr>
                    <w:rFonts w:ascii="Cambria Math" w:hAnsi="Cambria Math" w:cs="Arial"/>
                  </w:rPr>
                  <m:t>m</m:t>
                </m:r>
              </m:e>
              <m:sup>
                <m:r>
                  <w:rPr>
                    <w:rFonts w:ascii="Cambria Math" w:hAnsi="Cambria Math" w:cs="Arial"/>
                  </w:rPr>
                  <m:t>3</m:t>
                </m:r>
              </m:sup>
            </m:sSup>
          </m:den>
        </m:f>
      </m:oMath>
      <w:r w:rsidRPr="00693322">
        <w:rPr>
          <w:rFonts w:ascii="Verdana" w:eastAsiaTheme="minorEastAsia" w:hAnsi="Verdana" w:cs="Arial"/>
          <w:iCs/>
        </w:rPr>
        <w:t xml:space="preserve">, specific heat </w:t>
      </w:r>
      <m:oMath>
        <m:sSub>
          <m:sSubPr>
            <m:ctrlPr>
              <w:rPr>
                <w:rFonts w:ascii="Cambria Math" w:eastAsiaTheme="minorEastAsia" w:hAnsi="Cambria Math" w:cs="Arial"/>
                <w:i/>
                <w:iCs/>
              </w:rPr>
            </m:ctrlPr>
          </m:sSubPr>
          <m:e>
            <m:r>
              <w:rPr>
                <w:rFonts w:ascii="Cambria Math" w:eastAsiaTheme="minorEastAsia" w:hAnsi="Cambria Math" w:cs="Arial"/>
              </w:rPr>
              <m:t>c</m:t>
            </m:r>
          </m:e>
          <m:sub>
            <m:r>
              <w:rPr>
                <w:rFonts w:ascii="Cambria Math" w:eastAsiaTheme="minorEastAsia" w:hAnsi="Cambria Math" w:cs="Arial"/>
              </w:rPr>
              <m:t>p</m:t>
            </m:r>
          </m:sub>
        </m:sSub>
        <m:r>
          <w:rPr>
            <w:rFonts w:ascii="Cambria Math" w:eastAsiaTheme="minorEastAsia" w:hAnsi="Cambria Math" w:cs="Arial"/>
          </w:rPr>
          <m:t>=1000 J/(kg∙K)</m:t>
        </m:r>
      </m:oMath>
      <w:r w:rsidRPr="00693322">
        <w:rPr>
          <w:rFonts w:ascii="Verdana" w:eastAsiaTheme="minorEastAsia" w:hAnsi="Verdana" w:cs="Arial"/>
        </w:rPr>
        <w:t xml:space="preserve">, Dirichlet boundary conditions </w:t>
      </w:r>
      <m:oMath>
        <m:sSub>
          <m:sSubPr>
            <m:ctrlPr>
              <w:rPr>
                <w:rFonts w:ascii="Cambria Math" w:eastAsiaTheme="minorEastAsia" w:hAnsi="Cambria Math" w:cs="Arial"/>
                <w:i/>
              </w:rPr>
            </m:ctrlPr>
          </m:sSubPr>
          <m:e>
            <m:r>
              <w:rPr>
                <w:rFonts w:ascii="Cambria Math" w:eastAsiaTheme="minorEastAsia" w:hAnsi="Cambria Math" w:cs="Arial"/>
              </w:rPr>
              <m:t>T</m:t>
            </m:r>
          </m:e>
          <m:sub>
            <m:r>
              <w:rPr>
                <w:rFonts w:ascii="Cambria Math" w:eastAsiaTheme="minorEastAsia" w:hAnsi="Cambria Math" w:cs="Arial"/>
              </w:rPr>
              <m:t>a</m:t>
            </m:r>
          </m:sub>
        </m:sSub>
        <m:r>
          <w:rPr>
            <w:rFonts w:ascii="Cambria Math" w:eastAsiaTheme="minorEastAsia" w:hAnsi="Cambria Math" w:cs="Arial"/>
          </w:rPr>
          <m:t>=</m:t>
        </m:r>
        <m:sSub>
          <m:sSubPr>
            <m:ctrlPr>
              <w:rPr>
                <w:rFonts w:ascii="Cambria Math" w:eastAsiaTheme="minorEastAsia" w:hAnsi="Cambria Math" w:cs="Arial"/>
                <w:i/>
              </w:rPr>
            </m:ctrlPr>
          </m:sSubPr>
          <m:e>
            <m:r>
              <w:rPr>
                <w:rFonts w:ascii="Cambria Math" w:eastAsiaTheme="minorEastAsia" w:hAnsi="Cambria Math" w:cs="Arial"/>
              </w:rPr>
              <m:t>T</m:t>
            </m:r>
          </m:e>
          <m:sub>
            <m:r>
              <w:rPr>
                <w:rFonts w:ascii="Cambria Math" w:eastAsiaTheme="minorEastAsia" w:hAnsi="Cambria Math" w:cs="Arial"/>
              </w:rPr>
              <m:t>b</m:t>
            </m:r>
          </m:sub>
        </m:sSub>
        <m:r>
          <w:rPr>
            <w:rFonts w:ascii="Cambria Math" w:eastAsiaTheme="minorEastAsia" w:hAnsi="Cambria Math" w:cs="Arial"/>
          </w:rPr>
          <m:t>=300 K</m:t>
        </m:r>
      </m:oMath>
      <w:r w:rsidRPr="00693322">
        <w:rPr>
          <w:rFonts w:ascii="Verdana" w:hAnsi="Verdana"/>
        </w:rPr>
        <w:t xml:space="preserve">, initial condition </w:t>
      </w:r>
      <m:oMath>
        <m:sSub>
          <m:sSubPr>
            <m:ctrlPr>
              <w:rPr>
                <w:rFonts w:ascii="Cambria Math" w:eastAsiaTheme="minorEastAsia" w:hAnsi="Cambria Math" w:cs="Arial"/>
                <w:i/>
              </w:rPr>
            </m:ctrlPr>
          </m:sSubPr>
          <m:e>
            <m:r>
              <w:rPr>
                <w:rFonts w:ascii="Cambria Math" w:eastAsiaTheme="minorEastAsia" w:hAnsi="Cambria Math" w:cs="Arial"/>
              </w:rPr>
              <m:t>T</m:t>
            </m:r>
          </m:e>
          <m:sub>
            <m:r>
              <w:rPr>
                <w:rFonts w:ascii="Cambria Math" w:eastAsiaTheme="minorEastAsia" w:hAnsi="Cambria Math" w:cs="Arial"/>
              </w:rPr>
              <m:t>0</m:t>
            </m:r>
          </m:sub>
        </m:sSub>
        <m:r>
          <w:rPr>
            <w:rFonts w:ascii="Cambria Math" w:eastAsiaTheme="minorEastAsia" w:hAnsi="Cambria Math" w:cs="Arial"/>
          </w:rPr>
          <m:t>=350 K</m:t>
        </m:r>
      </m:oMath>
      <w:r w:rsidRPr="00693322">
        <w:rPr>
          <w:rFonts w:ascii="Verdana" w:eastAsiaTheme="minorEastAsia" w:hAnsi="Verdana"/>
        </w:rPr>
        <w:t>, zero source term, and n=5 equidistant nodes. What is the largest time-step that ensures stable calculations?</w:t>
      </w:r>
      <w:r>
        <w:rPr>
          <w:rFonts w:ascii="Verdana" w:eastAsiaTheme="minorEastAsia" w:hAnsi="Verdana"/>
        </w:rPr>
        <w:t xml:space="preserve"> [5 marks]</w:t>
      </w:r>
    </w:p>
    <w:p w14:paraId="502DD2F5" w14:textId="0902D77A" w:rsidR="00567D5D" w:rsidRDefault="00567D5D" w:rsidP="00E902A3">
      <w:pPr>
        <w:jc w:val="both"/>
        <w:rPr>
          <w:rFonts w:ascii="Verdana" w:eastAsiaTheme="minorEastAsia" w:hAnsi="Verdana"/>
        </w:rPr>
      </w:pPr>
    </w:p>
    <w:p w14:paraId="216B3B64" w14:textId="7E70056F" w:rsidR="00567D5D" w:rsidRPr="00397929" w:rsidRDefault="00567D5D" w:rsidP="00567D5D">
      <w:pPr>
        <w:jc w:val="both"/>
        <w:rPr>
          <w:rFonts w:ascii="Verdana" w:eastAsiaTheme="minorEastAsia" w:hAnsi="Verdana" w:cs="Arial"/>
          <w:b/>
          <w:bCs/>
          <w:iCs/>
        </w:rPr>
      </w:pPr>
      <w:r w:rsidRPr="00397929">
        <w:rPr>
          <w:rFonts w:ascii="Verdana" w:eastAsiaTheme="minorEastAsia" w:hAnsi="Verdana" w:cs="Arial"/>
          <w:b/>
          <w:bCs/>
          <w:iCs/>
        </w:rPr>
        <w:t xml:space="preserve">Question </w:t>
      </w:r>
      <w:r>
        <w:rPr>
          <w:rFonts w:ascii="Verdana" w:eastAsiaTheme="minorEastAsia" w:hAnsi="Verdana" w:cs="Arial"/>
          <w:b/>
          <w:bCs/>
          <w:iCs/>
        </w:rPr>
        <w:t>3</w:t>
      </w:r>
    </w:p>
    <w:p w14:paraId="19DCB0A7" w14:textId="74E701B6" w:rsidR="00567D5D" w:rsidRPr="00E902A3" w:rsidRDefault="00567D5D" w:rsidP="00567D5D">
      <w:pPr>
        <w:jc w:val="both"/>
        <w:rPr>
          <w:rFonts w:ascii="Verdana" w:hAnsi="Verdana" w:cs="Arial"/>
        </w:rPr>
      </w:pPr>
      <w:r w:rsidRPr="00C43A60">
        <w:rPr>
          <w:rFonts w:ascii="Verdana" w:hAnsi="Verdana" w:cs="Arial"/>
        </w:rPr>
        <w:t xml:space="preserve">The one-dimensional unsteady heat conduction equation, </w:t>
      </w:r>
      <w:r>
        <w:rPr>
          <w:rFonts w:ascii="Verdana" w:hAnsi="Verdana" w:cs="Arial"/>
        </w:rPr>
        <w:t>with a non-zero</w:t>
      </w:r>
      <w:r w:rsidRPr="00C43A60">
        <w:rPr>
          <w:rFonts w:ascii="Verdana" w:hAnsi="Verdana" w:cs="Arial"/>
        </w:rPr>
        <w:t xml:space="preserve"> source term, writes as follows:</w:t>
      </w:r>
    </w:p>
    <w:p w14:paraId="4271A98B" w14:textId="737DAC06" w:rsidR="00567D5D" w:rsidRPr="00C43A60" w:rsidRDefault="00567D5D" w:rsidP="00567D5D">
      <w:pPr>
        <w:jc w:val="center"/>
        <w:rPr>
          <w:rFonts w:ascii="Verdana" w:hAnsi="Verdana"/>
        </w:rPr>
      </w:pPr>
      <m:oMathPara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∂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ρ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p</m:t>
                      </m:r>
                    </m:sub>
                  </m:sSub>
                  <m:r>
                    <w:rPr>
                      <w:rFonts w:ascii="Cambria Math" w:hAnsi="Cambria Math"/>
                    </w:rPr>
                    <m:t>T</m:t>
                  </m:r>
                </m:e>
              </m:d>
            </m:num>
            <m:den>
              <m:r>
                <w:rPr>
                  <w:rFonts w:ascii="Cambria Math" w:hAnsi="Cambria Math"/>
                </w:rPr>
                <m:t>∂t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∂</m:t>
              </m:r>
            </m:num>
            <m:den>
              <m:r>
                <w:rPr>
                  <w:rFonts w:ascii="Cambria Math" w:hAnsi="Cambria Math"/>
                </w:rPr>
                <m:t>∂x</m:t>
              </m:r>
            </m:den>
          </m:f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λ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∂T</m:t>
                  </m:r>
                </m:num>
                <m:den>
                  <m:r>
                    <w:rPr>
                      <w:rFonts w:ascii="Cambria Math" w:hAnsi="Cambria Math"/>
                    </w:rPr>
                    <m:t>∂x</m:t>
                  </m:r>
                </m:den>
              </m:f>
            </m:e>
          </m:d>
          <m:r>
            <w:rPr>
              <w:rFonts w:ascii="Cambria Math" w:hAnsi="Cambria Math"/>
            </w:rPr>
            <m:t>+S(x,t,T)</m:t>
          </m:r>
        </m:oMath>
      </m:oMathPara>
    </w:p>
    <w:p w14:paraId="1D822026" w14:textId="3B9A8C04" w:rsidR="00567D5D" w:rsidRPr="00C43A60" w:rsidRDefault="00567D5D" w:rsidP="00567D5D">
      <w:pPr>
        <w:jc w:val="both"/>
        <w:rPr>
          <w:rFonts w:ascii="Verdana" w:hAnsi="Verdana"/>
        </w:rPr>
      </w:pPr>
      <w:r w:rsidRPr="00C43A60">
        <w:rPr>
          <w:rFonts w:ascii="Verdana" w:eastAsiaTheme="minorEastAsia" w:hAnsi="Verdana" w:cs="Arial"/>
          <w:iCs/>
        </w:rPr>
        <w:t xml:space="preserve">where </w:t>
      </w:r>
      <m:oMath>
        <m:r>
          <w:rPr>
            <w:rFonts w:ascii="Cambria Math" w:hAnsi="Cambria Math"/>
          </w:rPr>
          <m:t>T</m:t>
        </m:r>
      </m:oMath>
      <w:r w:rsidRPr="00C43A60">
        <w:rPr>
          <w:rFonts w:ascii="Verdana" w:eastAsiaTheme="minorEastAsia" w:hAnsi="Verdana" w:cs="Arial"/>
          <w:iCs/>
        </w:rPr>
        <w:t xml:space="preserve"> is the temperature, </w:t>
      </w:r>
      <m:oMath>
        <m:r>
          <w:rPr>
            <w:rFonts w:ascii="Cambria Math" w:hAnsi="Cambria Math"/>
          </w:rPr>
          <m:t>t</m:t>
        </m:r>
      </m:oMath>
      <w:r w:rsidRPr="00C43A60">
        <w:rPr>
          <w:rFonts w:ascii="Verdana" w:eastAsiaTheme="minorEastAsia" w:hAnsi="Verdana" w:cs="Arial"/>
          <w:iCs/>
        </w:rPr>
        <w:t xml:space="preserve"> the time, </w:t>
      </w:r>
      <m:oMath>
        <m:r>
          <w:rPr>
            <w:rFonts w:ascii="Cambria Math" w:hAnsi="Cambria Math"/>
          </w:rPr>
          <m:t>ρ</m:t>
        </m:r>
      </m:oMath>
      <w:r w:rsidRPr="00C43A60">
        <w:rPr>
          <w:rFonts w:ascii="Verdana" w:eastAsiaTheme="minorEastAsia" w:hAnsi="Verdana" w:cs="Arial"/>
          <w:iCs/>
        </w:rPr>
        <w:t xml:space="preserve"> the density,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p</m:t>
            </m:r>
          </m:sub>
        </m:sSub>
      </m:oMath>
      <w:r w:rsidRPr="00C43A60">
        <w:rPr>
          <w:rFonts w:ascii="Verdana" w:eastAsiaTheme="minorEastAsia" w:hAnsi="Verdana" w:cs="Arial"/>
          <w:iCs/>
        </w:rPr>
        <w:t xml:space="preserve"> the specific heat</w:t>
      </w:r>
      <w:r>
        <w:rPr>
          <w:rFonts w:ascii="Verdana" w:eastAsiaTheme="minorEastAsia" w:hAnsi="Verdana" w:cs="Arial"/>
          <w:iCs/>
        </w:rPr>
        <w:t xml:space="preserve"> capacity at constant pressure</w:t>
      </w:r>
      <w:r w:rsidRPr="00C43A60">
        <w:rPr>
          <w:rFonts w:ascii="Verdana" w:eastAsiaTheme="minorEastAsia" w:hAnsi="Verdana" w:cs="Arial"/>
          <w:iCs/>
        </w:rPr>
        <w:t xml:space="preserve">, </w:t>
      </w:r>
      <m:oMath>
        <m:r>
          <w:rPr>
            <w:rFonts w:ascii="Cambria Math" w:hAnsi="Cambria Math"/>
          </w:rPr>
          <m:t>x</m:t>
        </m:r>
      </m:oMath>
      <w:r w:rsidRPr="00C43A60">
        <w:rPr>
          <w:rFonts w:ascii="Verdana" w:eastAsiaTheme="minorEastAsia" w:hAnsi="Verdana" w:cs="Arial"/>
          <w:iCs/>
        </w:rPr>
        <w:t xml:space="preserve"> the spatial </w:t>
      </w:r>
      <w:r w:rsidRPr="00C43A60">
        <w:rPr>
          <w:rFonts w:ascii="Verdana" w:eastAsiaTheme="minorEastAsia" w:hAnsi="Verdana" w:cs="Arial"/>
          <w:iCs/>
        </w:rPr>
        <w:tab/>
        <w:t xml:space="preserve">coordinate and </w:t>
      </w:r>
      <m:oMath>
        <m:r>
          <w:rPr>
            <w:rFonts w:ascii="Cambria Math" w:hAnsi="Cambria Math"/>
          </w:rPr>
          <m:t>λ</m:t>
        </m:r>
      </m:oMath>
      <w:r w:rsidRPr="00C43A60">
        <w:rPr>
          <w:rFonts w:ascii="Verdana" w:eastAsiaTheme="minorEastAsia" w:hAnsi="Verdana" w:cs="Arial"/>
          <w:iCs/>
        </w:rPr>
        <w:t xml:space="preserve"> the thermal conductivity. </w:t>
      </w:r>
      <w:r w:rsidR="00945288">
        <w:rPr>
          <w:rFonts w:ascii="Verdana" w:eastAsiaTheme="minorEastAsia" w:hAnsi="Verdana" w:cs="Arial"/>
          <w:iCs/>
        </w:rPr>
        <w:t>Derive the stability condition for the time-explicit method, assuming uniform thermal conductivity and grid spacing, and a linearised source term S=S</w:t>
      </w:r>
      <w:r w:rsidR="00945288" w:rsidRPr="00945288">
        <w:rPr>
          <w:rFonts w:ascii="Verdana" w:eastAsiaTheme="minorEastAsia" w:hAnsi="Verdana" w:cs="Arial"/>
          <w:iCs/>
          <w:vertAlign w:val="subscript"/>
        </w:rPr>
        <w:t>P</w:t>
      </w:r>
      <w:r w:rsidR="00945288">
        <w:rPr>
          <w:rFonts w:ascii="Verdana" w:eastAsiaTheme="minorEastAsia" w:hAnsi="Verdana" w:cs="Arial"/>
          <w:iCs/>
        </w:rPr>
        <w:t>T</w:t>
      </w:r>
      <w:r w:rsidR="00945288" w:rsidRPr="00945288">
        <w:rPr>
          <w:rFonts w:ascii="Verdana" w:eastAsiaTheme="minorEastAsia" w:hAnsi="Verdana" w:cs="Arial"/>
          <w:iCs/>
          <w:vertAlign w:val="subscript"/>
        </w:rPr>
        <w:t>P</w:t>
      </w:r>
      <w:r w:rsidR="00945288">
        <w:rPr>
          <w:rFonts w:ascii="Verdana" w:eastAsiaTheme="minorEastAsia" w:hAnsi="Verdana" w:cs="Arial"/>
          <w:iCs/>
        </w:rPr>
        <w:t>+S</w:t>
      </w:r>
      <w:r w:rsidR="00945288" w:rsidRPr="00945288">
        <w:rPr>
          <w:rFonts w:ascii="Verdana" w:eastAsiaTheme="minorEastAsia" w:hAnsi="Verdana" w:cs="Arial"/>
          <w:iCs/>
          <w:vertAlign w:val="subscript"/>
        </w:rPr>
        <w:t>C</w:t>
      </w:r>
      <w:r w:rsidR="00945288" w:rsidRPr="00945288">
        <w:rPr>
          <w:rFonts w:ascii="Verdana" w:eastAsiaTheme="minorEastAsia" w:hAnsi="Verdana" w:cs="Arial"/>
          <w:iCs/>
        </w:rPr>
        <w:t>.</w:t>
      </w:r>
      <w:r w:rsidR="00AE0D84">
        <w:rPr>
          <w:rFonts w:ascii="Verdana" w:eastAsiaTheme="minorEastAsia" w:hAnsi="Verdana" w:cs="Arial"/>
          <w:iCs/>
        </w:rPr>
        <w:t xml:space="preserve">  [17 marks]</w:t>
      </w:r>
    </w:p>
    <w:p w14:paraId="4D1107F6" w14:textId="48C20400" w:rsidR="00567D5D" w:rsidRDefault="00567D5D" w:rsidP="00E902A3">
      <w:pPr>
        <w:jc w:val="both"/>
        <w:rPr>
          <w:rFonts w:ascii="Verdana" w:hAnsi="Verdana"/>
        </w:rPr>
      </w:pPr>
    </w:p>
    <w:p w14:paraId="56206268" w14:textId="76470C33" w:rsidR="00DE34E5" w:rsidRDefault="00DE34E5" w:rsidP="00DE34E5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  <w:bookmarkStart w:id="0" w:name="_Hlk116232208"/>
      <w:r w:rsidRPr="00691A78">
        <w:rPr>
          <w:rFonts w:ascii="Verdana" w:eastAsia="Times New Roman" w:hAnsi="Verdana" w:cs="Times New Roman"/>
          <w:b/>
          <w:bCs/>
          <w:snapToGrid w:val="0"/>
        </w:rPr>
        <w:t>Question</w:t>
      </w:r>
      <w:r>
        <w:rPr>
          <w:rFonts w:ascii="Verdana" w:eastAsia="Times New Roman" w:hAnsi="Verdana" w:cs="Times New Roman"/>
          <w:b/>
          <w:bCs/>
          <w:snapToGrid w:val="0"/>
        </w:rPr>
        <w:t xml:space="preserve"> 4</w:t>
      </w:r>
    </w:p>
    <w:bookmarkEnd w:id="0"/>
    <w:p w14:paraId="1EAC06E0" w14:textId="77777777" w:rsidR="00DE34E5" w:rsidRPr="00DE34E5" w:rsidRDefault="00DE34E5" w:rsidP="00DE34E5">
      <w:pPr>
        <w:widowControl w:val="0"/>
        <w:tabs>
          <w:tab w:val="left" w:pos="709"/>
        </w:tabs>
        <w:spacing w:after="0" w:line="240" w:lineRule="auto"/>
        <w:ind w:left="709" w:right="827" w:hanging="709"/>
        <w:rPr>
          <w:rFonts w:ascii="Verdana" w:eastAsia="Times New Roman" w:hAnsi="Verdana" w:cs="Times New Roman"/>
          <w:b/>
          <w:bCs/>
          <w:snapToGrid w:val="0"/>
        </w:rPr>
      </w:pPr>
    </w:p>
    <w:p w14:paraId="6E793B2F" w14:textId="3231952A" w:rsidR="00DE34E5" w:rsidRPr="00E902A3" w:rsidRDefault="00DE34E5" w:rsidP="00E902A3">
      <w:pPr>
        <w:jc w:val="both"/>
        <w:rPr>
          <w:rFonts w:ascii="Verdana" w:hAnsi="Verdana"/>
        </w:rPr>
      </w:pPr>
      <w:r>
        <w:rPr>
          <w:rFonts w:ascii="Verdana" w:hAnsi="Verdana"/>
        </w:rPr>
        <w:t>Explain the main differences between time-explicit and time-implicit discretisation schemes. [5 marks]</w:t>
      </w:r>
    </w:p>
    <w:sectPr w:rsidR="00DE34E5" w:rsidRPr="00E902A3" w:rsidSect="00691A78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B3F6B2" w14:textId="77777777" w:rsidR="00A67FC4" w:rsidRDefault="00A67FC4" w:rsidP="00952180">
      <w:pPr>
        <w:spacing w:after="0" w:line="240" w:lineRule="auto"/>
      </w:pPr>
      <w:r>
        <w:separator/>
      </w:r>
    </w:p>
  </w:endnote>
  <w:endnote w:type="continuationSeparator" w:id="0">
    <w:p w14:paraId="0B8D4822" w14:textId="77777777" w:rsidR="00A67FC4" w:rsidRDefault="00A67FC4" w:rsidP="009521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21A67F" w14:textId="77777777" w:rsidR="00A67FC4" w:rsidRDefault="00A67FC4" w:rsidP="00952180">
      <w:pPr>
        <w:spacing w:after="0" w:line="240" w:lineRule="auto"/>
      </w:pPr>
      <w:r>
        <w:separator/>
      </w:r>
    </w:p>
  </w:footnote>
  <w:footnote w:type="continuationSeparator" w:id="0">
    <w:p w14:paraId="196DB5BB" w14:textId="77777777" w:rsidR="00A67FC4" w:rsidRDefault="00A67FC4" w:rsidP="009521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D8444A"/>
    <w:multiLevelType w:val="hybridMultilevel"/>
    <w:tmpl w:val="44166F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00733B"/>
    <w:multiLevelType w:val="multilevel"/>
    <w:tmpl w:val="C120A32A"/>
    <w:lvl w:ilvl="0">
      <w:start w:val="1"/>
      <w:numFmt w:val="lowerLetter"/>
      <w:lvlText w:val="%1)"/>
      <w:lvlJc w:val="left"/>
      <w:pPr>
        <w:tabs>
          <w:tab w:val="num" w:pos="360"/>
        </w:tabs>
        <w:ind w:left="1080" w:hanging="360"/>
      </w:pPr>
      <w:rPr>
        <w:rFonts w:ascii="Verdana" w:hAnsi="Verdana"/>
        <w:b/>
        <w:bCs w:val="0"/>
        <w:sz w:val="22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36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36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36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360"/>
        </w:tabs>
        <w:ind w:left="6840" w:hanging="180"/>
      </w:pPr>
    </w:lvl>
  </w:abstractNum>
  <w:abstractNum w:abstractNumId="2" w15:restartNumberingAfterBreak="0">
    <w:nsid w:val="633F4314"/>
    <w:multiLevelType w:val="hybridMultilevel"/>
    <w:tmpl w:val="963CEF3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8104362">
    <w:abstractNumId w:val="2"/>
  </w:num>
  <w:num w:numId="2" w16cid:durableId="8610144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665039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C4"/>
    <w:rsid w:val="002069C5"/>
    <w:rsid w:val="002C3B3C"/>
    <w:rsid w:val="003113D9"/>
    <w:rsid w:val="003609DE"/>
    <w:rsid w:val="0037032C"/>
    <w:rsid w:val="003906A3"/>
    <w:rsid w:val="00397929"/>
    <w:rsid w:val="003D1A56"/>
    <w:rsid w:val="0042384D"/>
    <w:rsid w:val="00452B50"/>
    <w:rsid w:val="004D105C"/>
    <w:rsid w:val="00567D5D"/>
    <w:rsid w:val="005C0B97"/>
    <w:rsid w:val="005E684E"/>
    <w:rsid w:val="00683E38"/>
    <w:rsid w:val="00691A78"/>
    <w:rsid w:val="006A7409"/>
    <w:rsid w:val="00831E4F"/>
    <w:rsid w:val="0086428D"/>
    <w:rsid w:val="008E6989"/>
    <w:rsid w:val="008F679C"/>
    <w:rsid w:val="009250C5"/>
    <w:rsid w:val="00945288"/>
    <w:rsid w:val="00947312"/>
    <w:rsid w:val="00952180"/>
    <w:rsid w:val="00971ABE"/>
    <w:rsid w:val="009A0C53"/>
    <w:rsid w:val="009A77C4"/>
    <w:rsid w:val="00A5141B"/>
    <w:rsid w:val="00A67FC4"/>
    <w:rsid w:val="00AE0D84"/>
    <w:rsid w:val="00AE4B12"/>
    <w:rsid w:val="00B61C3F"/>
    <w:rsid w:val="00BA34E6"/>
    <w:rsid w:val="00BC2D40"/>
    <w:rsid w:val="00BF7BDF"/>
    <w:rsid w:val="00C42424"/>
    <w:rsid w:val="00DC3AC7"/>
    <w:rsid w:val="00DE34E5"/>
    <w:rsid w:val="00DE5494"/>
    <w:rsid w:val="00DF3934"/>
    <w:rsid w:val="00E2439C"/>
    <w:rsid w:val="00E90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2D8B0"/>
  <w15:chartTrackingRefBased/>
  <w15:docId w15:val="{A15F32A7-27F0-4076-8BBA-85C5B1BA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A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180"/>
    <w:pPr>
      <w:ind w:left="720"/>
      <w:contextualSpacing/>
    </w:pPr>
  </w:style>
  <w:style w:type="paragraph" w:styleId="Caption">
    <w:name w:val="caption"/>
    <w:basedOn w:val="Normal"/>
    <w:next w:val="Normal"/>
    <w:unhideWhenUsed/>
    <w:qFormat/>
    <w:rsid w:val="0095218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521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2180"/>
  </w:style>
  <w:style w:type="paragraph" w:styleId="Footer">
    <w:name w:val="footer"/>
    <w:basedOn w:val="Normal"/>
    <w:link w:val="FooterChar"/>
    <w:uiPriority w:val="99"/>
    <w:unhideWhenUsed/>
    <w:rsid w:val="009521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2180"/>
  </w:style>
  <w:style w:type="character" w:styleId="PlaceholderText">
    <w:name w:val="Placeholder Text"/>
    <w:basedOn w:val="DefaultParagraphFont"/>
    <w:uiPriority w:val="99"/>
    <w:semiHidden/>
    <w:rsid w:val="00B61C3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Mirco Magnini</dc:creator>
  <cp:keywords/>
  <dc:description/>
  <cp:lastModifiedBy>Mirco Magnini</cp:lastModifiedBy>
  <cp:revision>33</cp:revision>
  <dcterms:created xsi:type="dcterms:W3CDTF">2022-10-04T16:12:00Z</dcterms:created>
  <dcterms:modified xsi:type="dcterms:W3CDTF">2022-10-09T17:58:00Z</dcterms:modified>
</cp:coreProperties>
</file>